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D7" w:rsidRDefault="006656D7" w:rsidP="006656D7">
      <w:pPr>
        <w:pStyle w:val="a5"/>
        <w:spacing w:line="300" w:lineRule="auto"/>
        <w:ind w:firstLineChars="200" w:firstLine="643"/>
        <w:jc w:val="center"/>
        <w:rPr>
          <w:rFonts w:ascii="黑体" w:eastAsia="黑体" w:hAnsi="黑体" w:cs="仿宋_GB2312"/>
          <w:b/>
          <w:szCs w:val="32"/>
        </w:rPr>
      </w:pPr>
      <w:r w:rsidRPr="006656D7">
        <w:rPr>
          <w:rFonts w:ascii="黑体" w:eastAsia="黑体" w:hAnsi="黑体" w:cs="仿宋_GB2312" w:hint="eastAsia"/>
          <w:b/>
          <w:szCs w:val="32"/>
        </w:rPr>
        <w:t>航空航天学院关于机械（0</w:t>
      </w:r>
      <w:r w:rsidRPr="006656D7">
        <w:rPr>
          <w:rFonts w:ascii="黑体" w:eastAsia="黑体" w:hAnsi="黑体" w:cs="仿宋_GB2312"/>
          <w:b/>
          <w:szCs w:val="32"/>
        </w:rPr>
        <w:t>855</w:t>
      </w:r>
      <w:r w:rsidRPr="006656D7">
        <w:rPr>
          <w:rFonts w:ascii="黑体" w:eastAsia="黑体" w:hAnsi="黑体" w:cs="仿宋_GB2312" w:hint="eastAsia"/>
          <w:b/>
          <w:szCs w:val="32"/>
        </w:rPr>
        <w:t>）专业学位研究生</w:t>
      </w:r>
    </w:p>
    <w:p w:rsidR="006656D7" w:rsidRDefault="006656D7" w:rsidP="006656D7">
      <w:pPr>
        <w:pStyle w:val="a5"/>
        <w:spacing w:line="300" w:lineRule="auto"/>
        <w:ind w:firstLineChars="200" w:firstLine="643"/>
        <w:jc w:val="center"/>
        <w:rPr>
          <w:rFonts w:ascii="黑体" w:eastAsia="黑体" w:hAnsi="黑体" w:cs="仿宋_GB2312"/>
          <w:b/>
          <w:szCs w:val="32"/>
        </w:rPr>
      </w:pPr>
      <w:r w:rsidRPr="006656D7">
        <w:rPr>
          <w:rFonts w:ascii="黑体" w:eastAsia="黑体" w:hAnsi="黑体" w:cs="仿宋_GB2312" w:hint="eastAsia"/>
          <w:b/>
          <w:szCs w:val="32"/>
        </w:rPr>
        <w:t>申请学位创新成果</w:t>
      </w:r>
      <w:r>
        <w:rPr>
          <w:rFonts w:ascii="黑体" w:eastAsia="黑体" w:hAnsi="黑体" w:cs="仿宋_GB2312" w:hint="eastAsia"/>
          <w:b/>
          <w:szCs w:val="32"/>
        </w:rPr>
        <w:t>的标准</w:t>
      </w:r>
    </w:p>
    <w:p w:rsidR="006656D7" w:rsidRDefault="006656D7" w:rsidP="006656D7">
      <w:pPr>
        <w:pStyle w:val="a7"/>
        <w:widowControl/>
        <w:tabs>
          <w:tab w:val="left" w:pos="851"/>
        </w:tabs>
        <w:spacing w:after="0" w:line="360" w:lineRule="auto"/>
        <w:ind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为了保证</w:t>
      </w:r>
      <w:r>
        <w:rPr>
          <w:rFonts w:hint="eastAsia"/>
          <w:color w:val="000000" w:themeColor="text1"/>
          <w:sz w:val="24"/>
          <w:szCs w:val="24"/>
        </w:rPr>
        <w:t>机械大类（</w:t>
      </w:r>
      <w:r>
        <w:rPr>
          <w:rFonts w:hint="eastAsia"/>
          <w:color w:val="000000" w:themeColor="text1"/>
          <w:sz w:val="24"/>
          <w:szCs w:val="24"/>
        </w:rPr>
        <w:t>0855</w:t>
      </w:r>
      <w:r>
        <w:rPr>
          <w:rFonts w:hint="eastAsia"/>
          <w:color w:val="000000" w:themeColor="text1"/>
          <w:sz w:val="24"/>
          <w:szCs w:val="24"/>
        </w:rPr>
        <w:t>）专业学位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研究生学位论文水平，适应国家战略需求，加强对专业学位研究生科研与实践能力和学术论文写作能力</w:t>
      </w:r>
      <w:r w:rsidR="00C344E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的培养，根据《浙江大学工程类专业学位研究生学位申请实施细则（试行）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》，经学院学科学位委员会讨论决定</w:t>
      </w:r>
      <w:r w:rsidR="00F261D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，结合我院实际，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制定本规定。</w:t>
      </w:r>
    </w:p>
    <w:p w:rsidR="006656D7" w:rsidRDefault="006656D7" w:rsidP="006656D7">
      <w:pPr>
        <w:pStyle w:val="a7"/>
        <w:widowControl/>
        <w:tabs>
          <w:tab w:val="left" w:pos="851"/>
        </w:tabs>
        <w:spacing w:after="0" w:line="360" w:lineRule="auto"/>
        <w:ind w:firstLine="482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CE0D95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第一条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工程类专业学位研究生的学位论文应做出创造性成果，成果形式包括学术论文、发明专利、行业标准、科技奖励等。成果应与学位论文内容相关，并在攻读学位期间取得，学位论文内容应与解决重大工程技术问题、实现企业技术进步和推动产业升级紧密结合，可以是工程新技术研究、重大工程设计、新产品或新装置研制等。</w:t>
      </w:r>
    </w:p>
    <w:p w:rsidR="006656D7" w:rsidRPr="00CE0D95" w:rsidRDefault="006656D7" w:rsidP="006656D7">
      <w:pPr>
        <w:pStyle w:val="a7"/>
        <w:widowControl/>
        <w:tabs>
          <w:tab w:val="left" w:pos="851"/>
        </w:tabs>
        <w:spacing w:after="0" w:line="360" w:lineRule="auto"/>
        <w:ind w:firstLine="482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CE0D95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第二条 </w:t>
      </w: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1C11A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专业学位博士研究生用于佐证申请博士学位的创新成果</w:t>
      </w:r>
      <w:r w:rsidR="0080492B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，原则上应满足以下</w:t>
      </w:r>
      <w:r w:rsidR="001C11A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条件之一：</w:t>
      </w:r>
      <w:r w:rsidR="001C11A3" w:rsidRPr="00CE0D95" w:rsidDel="001C11A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6656D7" w:rsidRPr="0080492B" w:rsidRDefault="006656D7" w:rsidP="006656D7">
      <w:pPr>
        <w:pStyle w:val="a7"/>
        <w:widowControl/>
        <w:tabs>
          <w:tab w:val="left" w:pos="851"/>
        </w:tabs>
        <w:spacing w:after="0" w:line="360" w:lineRule="auto"/>
        <w:ind w:firstLine="482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80492B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条件一：</w:t>
      </w:r>
    </w:p>
    <w:p w:rsidR="001C11A3" w:rsidRPr="00CE0D95" w:rsidRDefault="001C11A3" w:rsidP="001C11A3">
      <w:pPr>
        <w:pStyle w:val="a7"/>
        <w:widowControl/>
        <w:numPr>
          <w:ilvl w:val="0"/>
          <w:numId w:val="1"/>
        </w:numPr>
        <w:tabs>
          <w:tab w:val="left" w:pos="851"/>
        </w:tabs>
        <w:spacing w:after="0" w:line="360" w:lineRule="auto"/>
        <w:ind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作为主要完成者获国家级科技成果奖（前5位）、或省部级科学技术奖一等奖（排名前3）/二等奖（排名前2）1项,其中浙江大学须作为负责或者参与单位。</w:t>
      </w:r>
    </w:p>
    <w:p w:rsidR="006656D7" w:rsidRPr="00CE0D95" w:rsidRDefault="006656D7" w:rsidP="00D64DF8">
      <w:pPr>
        <w:pStyle w:val="a7"/>
        <w:widowControl/>
        <w:numPr>
          <w:ilvl w:val="0"/>
          <w:numId w:val="1"/>
        </w:numPr>
        <w:tabs>
          <w:tab w:val="left" w:pos="851"/>
        </w:tabs>
        <w:spacing w:after="0" w:line="360" w:lineRule="auto"/>
        <w:ind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至少发表（含录用）1篇与学位论文相关的</w:t>
      </w:r>
      <w:r w:rsidR="00DA5929"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B类及以上</w:t>
      </w:r>
      <w:r w:rsidR="0096565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学术</w:t>
      </w: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论文；</w:t>
      </w:r>
    </w:p>
    <w:p w:rsidR="006656D7" w:rsidRPr="0080492B" w:rsidRDefault="006656D7" w:rsidP="00D64DF8">
      <w:pPr>
        <w:pStyle w:val="a7"/>
        <w:widowControl/>
        <w:tabs>
          <w:tab w:val="left" w:pos="851"/>
        </w:tabs>
        <w:spacing w:after="0" w:line="360" w:lineRule="auto"/>
        <w:ind w:firstLineChars="0" w:firstLine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</w:t>
      </w:r>
      <w:r w:rsidRPr="0080492B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 条件二： </w:t>
      </w:r>
    </w:p>
    <w:p w:rsidR="001C11A3" w:rsidRDefault="001C11A3" w:rsidP="00D64DF8">
      <w:pPr>
        <w:pStyle w:val="a7"/>
        <w:widowControl/>
        <w:numPr>
          <w:ilvl w:val="0"/>
          <w:numId w:val="2"/>
        </w:numPr>
        <w:tabs>
          <w:tab w:val="left" w:pos="851"/>
        </w:tabs>
        <w:spacing w:after="0" w:line="360" w:lineRule="auto"/>
        <w:ind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授权1项发明专利或参与制定国家标准/行业标准1项。</w:t>
      </w:r>
    </w:p>
    <w:p w:rsidR="006656D7" w:rsidRPr="00CE0D95" w:rsidRDefault="006656D7" w:rsidP="00D64DF8">
      <w:pPr>
        <w:pStyle w:val="a7"/>
        <w:widowControl/>
        <w:numPr>
          <w:ilvl w:val="0"/>
          <w:numId w:val="2"/>
        </w:numPr>
        <w:tabs>
          <w:tab w:val="left" w:pos="851"/>
        </w:tabs>
        <w:spacing w:after="0" w:line="360" w:lineRule="auto"/>
        <w:ind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至少发表（含录用）2篇与学位论文相关的</w:t>
      </w:r>
      <w:r w:rsidR="0096565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B类及以上学术论文</w:t>
      </w: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:rsidR="006656D7" w:rsidRPr="0080492B" w:rsidRDefault="006656D7" w:rsidP="0080492B">
      <w:pPr>
        <w:pStyle w:val="a7"/>
        <w:widowControl/>
        <w:tabs>
          <w:tab w:val="left" w:pos="851"/>
        </w:tabs>
        <w:spacing w:after="0" w:line="360" w:lineRule="auto"/>
        <w:ind w:firstLine="482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80492B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条件三：</w:t>
      </w:r>
    </w:p>
    <w:p w:rsidR="001C11A3" w:rsidRDefault="001C11A3" w:rsidP="0080492B">
      <w:pPr>
        <w:pStyle w:val="a7"/>
        <w:widowControl/>
        <w:numPr>
          <w:ilvl w:val="0"/>
          <w:numId w:val="3"/>
        </w:numPr>
        <w:tabs>
          <w:tab w:val="left" w:pos="851"/>
        </w:tabs>
        <w:spacing w:after="0" w:line="360" w:lineRule="auto"/>
        <w:ind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8323B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申请1项发明专利（已进入实审阶段）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或参与制定国际/国家/行业标准1项；</w:t>
      </w:r>
    </w:p>
    <w:p w:rsidR="006656D7" w:rsidRPr="00CE0D95" w:rsidRDefault="006656D7" w:rsidP="0080492B">
      <w:pPr>
        <w:pStyle w:val="a7"/>
        <w:widowControl/>
        <w:numPr>
          <w:ilvl w:val="0"/>
          <w:numId w:val="3"/>
        </w:numPr>
        <w:tabs>
          <w:tab w:val="left" w:pos="851"/>
        </w:tabs>
        <w:spacing w:after="0" w:line="360" w:lineRule="auto"/>
        <w:ind w:firstLine="48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至少发表（含录用）3篇与学位论文相关的</w:t>
      </w:r>
      <w:r w:rsidR="00D64DF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B类及以上学术论文</w:t>
      </w:r>
      <w:r w:rsidRPr="00CE0D95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:rsidR="005B153B" w:rsidRPr="0080492B" w:rsidRDefault="006656D7" w:rsidP="00DB260F">
      <w:pPr>
        <w:widowControl/>
        <w:tabs>
          <w:tab w:val="left" w:pos="851"/>
        </w:tabs>
        <w:spacing w:line="360" w:lineRule="auto"/>
        <w:ind w:firstLineChars="200" w:firstLine="482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80492B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第</w:t>
      </w:r>
      <w:r w:rsidR="001C11A3" w:rsidRPr="0080492B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三</w:t>
      </w:r>
      <w:r w:rsidRPr="0080492B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条</w:t>
      </w:r>
      <w:r w:rsidRPr="0080492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专业学位硕士研究生用于</w:t>
      </w:r>
      <w:r w:rsidR="0080492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佐证</w:t>
      </w:r>
      <w:r w:rsidRPr="0080492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申请硕士学位的创新成果，应当在相应学科领域具有应用性和先进性。</w:t>
      </w:r>
      <w:r w:rsidR="005B153B" w:rsidRPr="0080492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在完成学位论文的基础上，符合以下条件之一：</w:t>
      </w:r>
    </w:p>
    <w:p w:rsidR="0076691B" w:rsidRDefault="005B153B" w:rsidP="0080492B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160B94">
        <w:rPr>
          <w:rFonts w:hint="eastAsia"/>
          <w:color w:val="000000" w:themeColor="text1"/>
        </w:rPr>
        <w:t>1、</w:t>
      </w:r>
      <w:r w:rsidR="0076691B">
        <w:rPr>
          <w:rFonts w:hint="eastAsia"/>
          <w:color w:val="000000" w:themeColor="text1"/>
        </w:rPr>
        <w:t>经认定的专业学位研究生实践成果；</w:t>
      </w:r>
    </w:p>
    <w:p w:rsidR="0076691B" w:rsidRDefault="0076691B" w:rsidP="0080492B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2、经认定的专业学位教学案例；</w:t>
      </w:r>
    </w:p>
    <w:p w:rsidR="0076691B" w:rsidRDefault="0076691B" w:rsidP="0080492B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3、获得授权发明专利；</w:t>
      </w:r>
    </w:p>
    <w:p w:rsidR="0076691B" w:rsidRDefault="0076691B" w:rsidP="0080492B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4、</w:t>
      </w:r>
      <w:r w:rsidRPr="00160B94">
        <w:rPr>
          <w:rFonts w:hint="eastAsia"/>
          <w:color w:val="000000" w:themeColor="text1"/>
        </w:rPr>
        <w:t>参与编著出版专著、教材；</w:t>
      </w:r>
    </w:p>
    <w:p w:rsidR="0076691B" w:rsidRDefault="0076691B" w:rsidP="0076691B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160B94">
        <w:rPr>
          <w:rFonts w:hint="eastAsia"/>
          <w:color w:val="000000" w:themeColor="text1"/>
        </w:rPr>
        <w:t>5、发表（含录用）正式出版物的学术论文；</w:t>
      </w:r>
    </w:p>
    <w:p w:rsidR="0076691B" w:rsidRPr="00131479" w:rsidRDefault="0076691B" w:rsidP="0076691B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131479">
        <w:rPr>
          <w:rFonts w:hint="eastAsia"/>
          <w:color w:val="000000" w:themeColor="text1"/>
        </w:rPr>
        <w:t>6、获得授权软件著作权；</w:t>
      </w:r>
    </w:p>
    <w:p w:rsidR="005B153B" w:rsidRPr="00131479" w:rsidRDefault="00AA026D" w:rsidP="0080492B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color w:val="000000" w:themeColor="text1"/>
        </w:rPr>
      </w:pPr>
      <w:r w:rsidRPr="00AA026D">
        <w:rPr>
          <w:color w:val="000000" w:themeColor="text1"/>
        </w:rPr>
        <w:t>7</w:t>
      </w:r>
      <w:r w:rsidR="005B153B" w:rsidRPr="00AA026D">
        <w:rPr>
          <w:rFonts w:hint="eastAsia"/>
          <w:color w:val="000000" w:themeColor="text1"/>
        </w:rPr>
        <w:t>、论文研究涉及</w:t>
      </w:r>
      <w:r w:rsidRPr="00AA026D">
        <w:rPr>
          <w:rFonts w:hint="eastAsia"/>
          <w:color w:val="000000" w:themeColor="text1"/>
        </w:rPr>
        <w:t>国家级、省部级等重要</w:t>
      </w:r>
      <w:r w:rsidR="005B153B" w:rsidRPr="00AA026D">
        <w:rPr>
          <w:rFonts w:hint="eastAsia"/>
          <w:color w:val="000000" w:themeColor="text1"/>
        </w:rPr>
        <w:t>工程应用型项目的核心内容，已完成任务目标，有用户单位的使用证明；</w:t>
      </w:r>
    </w:p>
    <w:p w:rsidR="006656D7" w:rsidRPr="00131479" w:rsidRDefault="006656D7" w:rsidP="0080492B">
      <w:pPr>
        <w:pStyle w:val="a7"/>
        <w:tabs>
          <w:tab w:val="left" w:pos="851"/>
        </w:tabs>
        <w:spacing w:line="360" w:lineRule="auto"/>
        <w:ind w:firstLine="482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131479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第</w:t>
      </w:r>
      <w:r w:rsidR="001C11A3" w:rsidRPr="00131479">
        <w:rPr>
          <w:rFonts w:ascii="宋体" w:hAnsi="宋体" w:cs="宋体"/>
          <w:b/>
          <w:color w:val="000000" w:themeColor="text1"/>
          <w:kern w:val="0"/>
          <w:sz w:val="24"/>
          <w:szCs w:val="24"/>
        </w:rPr>
        <w:t>四</w:t>
      </w:r>
      <w:r w:rsidRPr="00131479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条</w:t>
      </w:r>
      <w:r w:rsidR="00CE0D95" w:rsidRPr="00131479">
        <w:rPr>
          <w:rFonts w:ascii="宋体" w:hAnsi="宋体" w:cs="宋体"/>
          <w:b/>
          <w:color w:val="000000" w:themeColor="text1"/>
          <w:kern w:val="0"/>
          <w:sz w:val="24"/>
          <w:szCs w:val="24"/>
        </w:rPr>
        <w:t xml:space="preserve"> </w:t>
      </w:r>
      <w:r w:rsidRPr="0013147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研究生在读期间发表论文或申请</w:t>
      </w:r>
      <w:r w:rsidR="004440DB" w:rsidRPr="0013147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授权</w:t>
      </w:r>
      <w:r w:rsidRPr="0013147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发明专利均须以浙江大学为第一署名单位，研究生为第一作者或第二作</w:t>
      </w:r>
      <w:r w:rsidR="0076691B" w:rsidRPr="00131479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者（研究生列第二作者的，第一完成人应为该生的导师或导师组成员）。研究生在读期间参与编著出版专著、教材须以浙江大学为第一署名单位。</w:t>
      </w:r>
    </w:p>
    <w:p w:rsidR="006656D7" w:rsidRDefault="006656D7" w:rsidP="006656D7">
      <w:pPr>
        <w:pStyle w:val="a7"/>
        <w:widowControl/>
        <w:tabs>
          <w:tab w:val="left" w:pos="851"/>
        </w:tabs>
        <w:spacing w:after="0" w:line="360" w:lineRule="auto"/>
        <w:ind w:firstLine="482"/>
        <w:rPr>
          <w:rFonts w:ascii="宋体" w:hAnsi="宋体" w:cs="宋体"/>
          <w:color w:val="000000" w:themeColor="text1"/>
          <w:kern w:val="0"/>
          <w:sz w:val="24"/>
        </w:rPr>
      </w:pPr>
      <w:r w:rsidRPr="00CE0D95">
        <w:rPr>
          <w:rFonts w:ascii="宋体" w:hAnsi="宋体" w:cs="宋体" w:hint="eastAsia"/>
          <w:b/>
          <w:color w:val="000000" w:themeColor="text1"/>
          <w:kern w:val="0"/>
          <w:sz w:val="24"/>
        </w:rPr>
        <w:t>第</w:t>
      </w:r>
      <w:r w:rsidR="001C11A3">
        <w:rPr>
          <w:rFonts w:ascii="宋体" w:hAnsi="宋体" w:cs="宋体" w:hint="eastAsia"/>
          <w:b/>
          <w:color w:val="000000" w:themeColor="text1"/>
          <w:kern w:val="0"/>
          <w:sz w:val="24"/>
        </w:rPr>
        <w:t>五</w:t>
      </w:r>
      <w:r w:rsidRPr="00CE0D95">
        <w:rPr>
          <w:rFonts w:ascii="宋体" w:hAnsi="宋体" w:cs="宋体" w:hint="eastAsia"/>
          <w:b/>
          <w:color w:val="000000" w:themeColor="text1"/>
          <w:kern w:val="0"/>
          <w:sz w:val="24"/>
        </w:rPr>
        <w:t>条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涉密论文按《浙江大学关于研究生从事涉密项目研究的学位论文工作的有关规定》执行，必须在开题报告前提出涉密项目开题申请，并经领域所在学科学位委员会主任批准。</w:t>
      </w:r>
    </w:p>
    <w:p w:rsidR="006656D7" w:rsidRDefault="00BC0D3A" w:rsidP="006656D7">
      <w:pPr>
        <w:pStyle w:val="a7"/>
        <w:widowControl/>
        <w:tabs>
          <w:tab w:val="left" w:pos="851"/>
        </w:tabs>
        <w:spacing w:after="0" w:line="360" w:lineRule="auto"/>
        <w:ind w:firstLine="482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第六</w:t>
      </w:r>
      <w:r w:rsidR="006656D7" w:rsidRPr="00CE0D95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条</w:t>
      </w:r>
      <w:r w:rsidR="006656D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其他未尽事宜，以《浙江大学</w:t>
      </w:r>
      <w:r w:rsidR="001C11A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工程类专业学位</w:t>
      </w:r>
      <w:r w:rsidR="006656D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研究生学位申请实施</w:t>
      </w:r>
      <w:bookmarkStart w:id="0" w:name="_GoBack"/>
      <w:bookmarkEnd w:id="0"/>
      <w:r w:rsidR="006656D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办法（试行）（浙大发研【202</w:t>
      </w:r>
      <w:r w:rsidR="001C11A3">
        <w:rPr>
          <w:rFonts w:ascii="宋体" w:hAnsi="宋体" w:cs="宋体"/>
          <w:color w:val="000000" w:themeColor="text1"/>
          <w:kern w:val="0"/>
          <w:sz w:val="24"/>
          <w:szCs w:val="24"/>
        </w:rPr>
        <w:t>1</w:t>
      </w:r>
      <w:r w:rsidR="006656D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】</w:t>
      </w:r>
      <w:r w:rsidR="001C11A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1C11A3">
        <w:rPr>
          <w:rFonts w:ascii="宋体" w:hAnsi="宋体" w:cs="宋体"/>
          <w:color w:val="000000" w:themeColor="text1"/>
          <w:kern w:val="0"/>
          <w:sz w:val="24"/>
          <w:szCs w:val="24"/>
        </w:rPr>
        <w:t>2</w:t>
      </w:r>
      <w:r w:rsidR="006656D7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号）》文件规定为准，本规定由</w:t>
      </w:r>
      <w:r w:rsidR="008B1EDC">
        <w:rPr>
          <w:rFonts w:ascii="宋体" w:hAnsi="宋体" w:cs="宋体"/>
          <w:color w:val="000000" w:themeColor="text1"/>
          <w:kern w:val="0"/>
          <w:sz w:val="24"/>
          <w:szCs w:val="24"/>
        </w:rPr>
        <w:t>学院学科学位委员会</w:t>
      </w:r>
      <w:r w:rsidR="006656D7">
        <w:rPr>
          <w:rFonts w:ascii="宋体" w:hAnsi="宋体" w:cs="宋体"/>
          <w:color w:val="000000" w:themeColor="text1"/>
          <w:kern w:val="0"/>
          <w:sz w:val="24"/>
          <w:szCs w:val="24"/>
        </w:rPr>
        <w:t>负责解释。</w:t>
      </w:r>
    </w:p>
    <w:p w:rsidR="006656D7" w:rsidRDefault="006656D7" w:rsidP="006656D7">
      <w:pPr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 xml:space="preserve">                                                 </w:t>
      </w:r>
    </w:p>
    <w:p w:rsidR="008B1EDC" w:rsidRDefault="008B1EDC" w:rsidP="006656D7">
      <w:pPr>
        <w:rPr>
          <w:rFonts w:ascii="宋体" w:hAnsi="宋体" w:cs="宋体"/>
          <w:color w:val="000000" w:themeColor="text1"/>
          <w:kern w:val="0"/>
          <w:sz w:val="24"/>
        </w:rPr>
      </w:pPr>
    </w:p>
    <w:p w:rsidR="008B1EDC" w:rsidRDefault="008B1EDC" w:rsidP="008B1EDC">
      <w:pPr>
        <w:pStyle w:val="a7"/>
        <w:widowControl/>
        <w:tabs>
          <w:tab w:val="left" w:pos="851"/>
        </w:tabs>
        <w:spacing w:after="0" w:line="360" w:lineRule="auto"/>
        <w:ind w:firstLine="48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4"/>
        </w:rPr>
        <w:t xml:space="preserve">                                                    航空航天学院</w:t>
      </w:r>
    </w:p>
    <w:p w:rsidR="006656D7" w:rsidRDefault="006656D7" w:rsidP="008B1EDC">
      <w:pPr>
        <w:pStyle w:val="a7"/>
        <w:widowControl/>
        <w:tabs>
          <w:tab w:val="left" w:pos="851"/>
        </w:tabs>
        <w:spacing w:after="0" w:line="360" w:lineRule="auto"/>
        <w:ind w:firstLineChars="2600" w:firstLine="6240"/>
        <w:jc w:val="righ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24"/>
          <w:szCs w:val="24"/>
        </w:rPr>
        <w:t>20</w:t>
      </w:r>
      <w:r w:rsidR="00BC0D3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BC0D3A">
        <w:rPr>
          <w:rFonts w:ascii="宋体" w:hAnsi="宋体" w:cs="宋体"/>
          <w:color w:val="000000" w:themeColor="text1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年</w:t>
      </w:r>
      <w:r w:rsidR="00BC0D3A">
        <w:rPr>
          <w:rFonts w:ascii="宋体" w:hAnsi="宋体" w:cs="宋体"/>
          <w:color w:val="000000" w:themeColor="text1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月</w:t>
      </w:r>
    </w:p>
    <w:p w:rsidR="00474FD2" w:rsidRPr="00474FD2" w:rsidRDefault="00474FD2" w:rsidP="00474FD2">
      <w:pPr>
        <w:pStyle w:val="a5"/>
        <w:spacing w:line="360" w:lineRule="auto"/>
        <w:ind w:firstLine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74FD2"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附录</w:t>
      </w:r>
      <w:r w:rsidRPr="00474FD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</w:p>
    <w:p w:rsidR="00474FD2" w:rsidRPr="00474FD2" w:rsidRDefault="001C11A3" w:rsidP="00474FD2">
      <w:pPr>
        <w:pStyle w:val="a5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一</w:t>
      </w:r>
      <w:r w:rsidR="00474FD2" w:rsidRPr="00474FD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、B类</w:t>
      </w:r>
      <w:r w:rsidR="0080492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及以上学术</w:t>
      </w:r>
      <w:r w:rsidR="00474FD2" w:rsidRPr="00474FD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论文出版物目录（由学科学位委员会另行公布）</w:t>
      </w:r>
    </w:p>
    <w:p w:rsidR="00493EBC" w:rsidRPr="001C11A3" w:rsidRDefault="00493EBC"/>
    <w:sectPr w:rsidR="00493EBC" w:rsidRPr="001C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9E" w:rsidRDefault="0076039E" w:rsidP="006656D7">
      <w:r>
        <w:separator/>
      </w:r>
    </w:p>
  </w:endnote>
  <w:endnote w:type="continuationSeparator" w:id="0">
    <w:p w:rsidR="0076039E" w:rsidRDefault="0076039E" w:rsidP="0066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宋体e眠副浡渀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黑体e眠副浡渀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9E" w:rsidRDefault="0076039E" w:rsidP="006656D7">
      <w:r>
        <w:separator/>
      </w:r>
    </w:p>
  </w:footnote>
  <w:footnote w:type="continuationSeparator" w:id="0">
    <w:p w:rsidR="0076039E" w:rsidRDefault="0076039E" w:rsidP="0066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FAD81F"/>
    <w:multiLevelType w:val="singleLevel"/>
    <w:tmpl w:val="91FAD81F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CD5B8522"/>
    <w:multiLevelType w:val="singleLevel"/>
    <w:tmpl w:val="CD5B8522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A8ED9CF"/>
    <w:multiLevelType w:val="singleLevel"/>
    <w:tmpl w:val="DA8ED9CF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FD"/>
    <w:rsid w:val="0003430E"/>
    <w:rsid w:val="000A05F1"/>
    <w:rsid w:val="00131479"/>
    <w:rsid w:val="00160B94"/>
    <w:rsid w:val="001C11A3"/>
    <w:rsid w:val="001E7CF9"/>
    <w:rsid w:val="001F5838"/>
    <w:rsid w:val="002835B8"/>
    <w:rsid w:val="003479F6"/>
    <w:rsid w:val="0041179C"/>
    <w:rsid w:val="004440DB"/>
    <w:rsid w:val="00474FD2"/>
    <w:rsid w:val="00493EBC"/>
    <w:rsid w:val="005435D6"/>
    <w:rsid w:val="005B153B"/>
    <w:rsid w:val="00636D50"/>
    <w:rsid w:val="00651730"/>
    <w:rsid w:val="006656D7"/>
    <w:rsid w:val="007030CD"/>
    <w:rsid w:val="00745CC4"/>
    <w:rsid w:val="00745DFD"/>
    <w:rsid w:val="0076039E"/>
    <w:rsid w:val="0076691B"/>
    <w:rsid w:val="0080492B"/>
    <w:rsid w:val="008323B3"/>
    <w:rsid w:val="008970E2"/>
    <w:rsid w:val="008B15C1"/>
    <w:rsid w:val="008B1EDC"/>
    <w:rsid w:val="009158D1"/>
    <w:rsid w:val="00965658"/>
    <w:rsid w:val="009F42AD"/>
    <w:rsid w:val="00A312A8"/>
    <w:rsid w:val="00AA026D"/>
    <w:rsid w:val="00AE40B6"/>
    <w:rsid w:val="00AF45DB"/>
    <w:rsid w:val="00BC0D3A"/>
    <w:rsid w:val="00BD6B98"/>
    <w:rsid w:val="00C344EB"/>
    <w:rsid w:val="00C35698"/>
    <w:rsid w:val="00C458D5"/>
    <w:rsid w:val="00CE0D95"/>
    <w:rsid w:val="00CE6E44"/>
    <w:rsid w:val="00D64DF8"/>
    <w:rsid w:val="00DA5929"/>
    <w:rsid w:val="00DB260F"/>
    <w:rsid w:val="00F261DD"/>
    <w:rsid w:val="00F540D4"/>
    <w:rsid w:val="00F64FFF"/>
    <w:rsid w:val="00F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FBD3E-2FBC-4514-8C1A-7E51F3A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6D7"/>
    <w:rPr>
      <w:sz w:val="18"/>
      <w:szCs w:val="18"/>
    </w:rPr>
  </w:style>
  <w:style w:type="paragraph" w:styleId="a5">
    <w:name w:val="Body Text Indent"/>
    <w:basedOn w:val="a"/>
    <w:link w:val="Char1"/>
    <w:uiPriority w:val="99"/>
    <w:qFormat/>
    <w:rsid w:val="006656D7"/>
    <w:pPr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5"/>
    <w:uiPriority w:val="99"/>
    <w:qFormat/>
    <w:rsid w:val="006656D7"/>
    <w:rPr>
      <w:rFonts w:ascii="仿宋_GB2312" w:eastAsia="仿宋_GB2312" w:hAnsi="Times New Roman" w:cs="Times New Roman"/>
      <w:sz w:val="32"/>
      <w:szCs w:val="20"/>
    </w:rPr>
  </w:style>
  <w:style w:type="paragraph" w:styleId="a6">
    <w:name w:val="Normal (Web)"/>
    <w:basedOn w:val="a"/>
    <w:uiPriority w:val="99"/>
    <w:unhideWhenUsed/>
    <w:rsid w:val="00665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656D7"/>
    <w:pPr>
      <w:spacing w:after="80"/>
      <w:ind w:firstLineChars="200" w:firstLine="420"/>
    </w:pPr>
    <w:rPr>
      <w:rFonts w:ascii="Calibri" w:eastAsia="宋体" w:hAnsi="Calibri"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CE0D9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E0D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2022-02-21T02:40:00Z</dcterms:created>
  <dcterms:modified xsi:type="dcterms:W3CDTF">2022-03-01T03:13:00Z</dcterms:modified>
</cp:coreProperties>
</file>