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9F" w:rsidRPr="00FC1AC3" w:rsidRDefault="00863192" w:rsidP="00B12A86">
      <w:pPr>
        <w:spacing w:line="360" w:lineRule="auto"/>
        <w:jc w:val="center"/>
        <w:rPr>
          <w:rFonts w:ascii="宋体" w:eastAsia="宋体" w:hAnsi="宋体"/>
          <w:b/>
          <w:sz w:val="28"/>
          <w:szCs w:val="28"/>
        </w:rPr>
      </w:pPr>
      <w:r w:rsidRPr="00FC1AC3">
        <w:rPr>
          <w:rFonts w:ascii="宋体" w:eastAsia="宋体" w:hAnsi="宋体"/>
          <w:b/>
          <w:sz w:val="28"/>
          <w:szCs w:val="28"/>
        </w:rPr>
        <w:t>航空航天</w:t>
      </w:r>
      <w:r w:rsidR="000A4D9F" w:rsidRPr="00FC1AC3">
        <w:rPr>
          <w:rFonts w:ascii="宋体" w:eastAsia="宋体" w:hAnsi="宋体" w:hint="eastAsia"/>
          <w:b/>
          <w:sz w:val="28"/>
          <w:szCs w:val="28"/>
        </w:rPr>
        <w:t>学院</w:t>
      </w:r>
      <w:r w:rsidR="00D819E3" w:rsidRPr="00FC1AC3">
        <w:rPr>
          <w:rFonts w:ascii="宋体" w:eastAsia="宋体" w:hAnsi="宋体" w:hint="eastAsia"/>
          <w:b/>
          <w:sz w:val="28"/>
          <w:szCs w:val="28"/>
        </w:rPr>
        <w:t>关于</w:t>
      </w:r>
      <w:r w:rsidR="00D819E3" w:rsidRPr="00FC1AC3">
        <w:rPr>
          <w:rFonts w:ascii="宋体" w:eastAsia="宋体" w:hAnsi="宋体"/>
          <w:b/>
          <w:sz w:val="28"/>
          <w:szCs w:val="28"/>
        </w:rPr>
        <w:t>加强</w:t>
      </w:r>
      <w:r w:rsidR="00761A79" w:rsidRPr="00FC1AC3">
        <w:rPr>
          <w:rFonts w:ascii="宋体" w:eastAsia="宋体" w:hAnsi="宋体" w:hint="eastAsia"/>
          <w:b/>
          <w:sz w:val="28"/>
          <w:szCs w:val="28"/>
        </w:rPr>
        <w:t>研究生</w:t>
      </w:r>
      <w:r w:rsidR="000A4D9F" w:rsidRPr="00FC1AC3">
        <w:rPr>
          <w:rFonts w:ascii="宋体" w:eastAsia="宋体" w:hAnsi="宋体" w:hint="eastAsia"/>
          <w:b/>
          <w:sz w:val="28"/>
          <w:szCs w:val="28"/>
        </w:rPr>
        <w:t>学位论文过程管理</w:t>
      </w:r>
      <w:r w:rsidR="00761A79" w:rsidRPr="00FC1AC3">
        <w:rPr>
          <w:rFonts w:ascii="宋体" w:eastAsia="宋体" w:hAnsi="宋体" w:hint="eastAsia"/>
          <w:b/>
          <w:sz w:val="28"/>
          <w:szCs w:val="28"/>
        </w:rPr>
        <w:t>的</w:t>
      </w:r>
      <w:r w:rsidR="00761A79" w:rsidRPr="00FC1AC3">
        <w:rPr>
          <w:rFonts w:ascii="宋体" w:eastAsia="宋体" w:hAnsi="宋体"/>
          <w:b/>
          <w:sz w:val="28"/>
          <w:szCs w:val="28"/>
        </w:rPr>
        <w:t>实施细则</w:t>
      </w:r>
    </w:p>
    <w:p w:rsidR="00D819E3" w:rsidRPr="00FC1AC3" w:rsidRDefault="00D819E3" w:rsidP="00FC1AC3">
      <w:pPr>
        <w:spacing w:line="360" w:lineRule="auto"/>
        <w:rPr>
          <w:rFonts w:ascii="宋体" w:eastAsia="宋体" w:hAnsi="宋体"/>
          <w:sz w:val="24"/>
          <w:szCs w:val="24"/>
        </w:rPr>
      </w:pPr>
      <w:r w:rsidRPr="00FC1AC3">
        <w:rPr>
          <w:rFonts w:ascii="宋体" w:eastAsia="宋体" w:hAnsi="宋体" w:hint="eastAsia"/>
          <w:sz w:val="24"/>
          <w:szCs w:val="24"/>
        </w:rPr>
        <w:t xml:space="preserve">   </w:t>
      </w:r>
    </w:p>
    <w:p w:rsidR="00D819E3" w:rsidRPr="00FC1AC3" w:rsidRDefault="00D819E3" w:rsidP="00E3289C">
      <w:pPr>
        <w:spacing w:line="360" w:lineRule="auto"/>
        <w:ind w:firstLineChars="1100" w:firstLine="2650"/>
        <w:rPr>
          <w:rFonts w:ascii="宋体" w:eastAsia="宋体" w:hAnsi="宋体"/>
          <w:b/>
          <w:sz w:val="24"/>
          <w:szCs w:val="24"/>
        </w:rPr>
      </w:pPr>
      <w:r w:rsidRPr="00FC1AC3">
        <w:rPr>
          <w:rFonts w:ascii="宋体" w:eastAsia="宋体" w:hAnsi="宋体" w:hint="eastAsia"/>
          <w:b/>
          <w:sz w:val="24"/>
          <w:szCs w:val="24"/>
        </w:rPr>
        <w:t>第一章</w:t>
      </w:r>
      <w:r w:rsidR="00E3289C">
        <w:rPr>
          <w:rFonts w:ascii="宋体" w:eastAsia="宋体" w:hAnsi="宋体" w:hint="eastAsia"/>
          <w:b/>
          <w:sz w:val="24"/>
          <w:szCs w:val="24"/>
        </w:rPr>
        <w:t xml:space="preserve"> </w:t>
      </w:r>
      <w:r w:rsidR="00E3289C">
        <w:rPr>
          <w:rFonts w:ascii="宋体" w:eastAsia="宋体" w:hAnsi="宋体"/>
          <w:b/>
          <w:sz w:val="24"/>
          <w:szCs w:val="24"/>
        </w:rPr>
        <w:t xml:space="preserve">  </w:t>
      </w:r>
      <w:r w:rsidRPr="00FC1AC3">
        <w:rPr>
          <w:rFonts w:ascii="宋体" w:eastAsia="宋体" w:hAnsi="宋体"/>
          <w:b/>
          <w:sz w:val="24"/>
          <w:szCs w:val="24"/>
        </w:rPr>
        <w:t xml:space="preserve">  总</w:t>
      </w:r>
      <w:r w:rsidR="00E3289C">
        <w:rPr>
          <w:rFonts w:ascii="宋体" w:eastAsia="宋体" w:hAnsi="宋体" w:hint="eastAsia"/>
          <w:b/>
          <w:sz w:val="24"/>
          <w:szCs w:val="24"/>
        </w:rPr>
        <w:t xml:space="preserve"> </w:t>
      </w:r>
      <w:r w:rsidRPr="00FC1AC3">
        <w:rPr>
          <w:rFonts w:ascii="宋体" w:eastAsia="宋体" w:hAnsi="宋体"/>
          <w:b/>
          <w:sz w:val="24"/>
          <w:szCs w:val="24"/>
        </w:rPr>
        <w:t>则</w:t>
      </w:r>
    </w:p>
    <w:p w:rsidR="00D819E3" w:rsidRPr="00FC1AC3" w:rsidRDefault="00D819E3" w:rsidP="00FC1AC3">
      <w:pPr>
        <w:spacing w:line="360" w:lineRule="auto"/>
        <w:ind w:firstLineChars="200" w:firstLine="480"/>
        <w:rPr>
          <w:rFonts w:ascii="宋体" w:eastAsia="宋体" w:hAnsi="宋体"/>
          <w:sz w:val="24"/>
          <w:szCs w:val="24"/>
        </w:rPr>
      </w:pPr>
      <w:r w:rsidRPr="00FC1AC3">
        <w:rPr>
          <w:rFonts w:ascii="宋体" w:eastAsia="宋体" w:hAnsi="宋体" w:hint="eastAsia"/>
          <w:sz w:val="24"/>
          <w:szCs w:val="24"/>
        </w:rPr>
        <w:t>研究生学位论文水平是体现研究生培养与学位授予质量的主要标志</w:t>
      </w:r>
      <w:r w:rsidR="00AE7905" w:rsidRPr="00FC1AC3">
        <w:rPr>
          <w:rFonts w:ascii="宋体" w:eastAsia="宋体" w:hAnsi="宋体" w:hint="eastAsia"/>
          <w:sz w:val="24"/>
          <w:szCs w:val="24"/>
        </w:rPr>
        <w:t>，学位论文开题报告、</w:t>
      </w:r>
      <w:r w:rsidR="00AE7905" w:rsidRPr="00FC1AC3">
        <w:rPr>
          <w:rFonts w:ascii="宋体" w:eastAsia="宋体" w:hAnsi="宋体"/>
          <w:sz w:val="24"/>
          <w:szCs w:val="24"/>
        </w:rPr>
        <w:t>中期进展报告、预答辩（</w:t>
      </w:r>
      <w:r w:rsidR="00AE7905" w:rsidRPr="00FC1AC3">
        <w:rPr>
          <w:rFonts w:ascii="宋体" w:eastAsia="宋体" w:hAnsi="宋体" w:hint="eastAsia"/>
          <w:sz w:val="24"/>
          <w:szCs w:val="24"/>
        </w:rPr>
        <w:t>预审</w:t>
      </w:r>
      <w:r w:rsidR="00AE7905" w:rsidRPr="00FC1AC3">
        <w:rPr>
          <w:rFonts w:ascii="宋体" w:eastAsia="宋体" w:hAnsi="宋体"/>
          <w:sz w:val="24"/>
          <w:szCs w:val="24"/>
        </w:rPr>
        <w:t>）</w:t>
      </w:r>
      <w:r w:rsidR="00AE7905" w:rsidRPr="00FC1AC3">
        <w:rPr>
          <w:rFonts w:ascii="宋体" w:eastAsia="宋体" w:hAnsi="宋体" w:hint="eastAsia"/>
          <w:sz w:val="24"/>
          <w:szCs w:val="24"/>
        </w:rPr>
        <w:t>等学位论文过程管理环节</w:t>
      </w:r>
      <w:r w:rsidR="00AE7905" w:rsidRPr="00FC1AC3">
        <w:rPr>
          <w:rFonts w:ascii="宋体" w:eastAsia="宋体" w:hAnsi="宋体"/>
          <w:sz w:val="24"/>
          <w:szCs w:val="24"/>
        </w:rPr>
        <w:t>是</w:t>
      </w:r>
      <w:r w:rsidRPr="00FC1AC3">
        <w:rPr>
          <w:rFonts w:ascii="宋体" w:eastAsia="宋体" w:hAnsi="宋体" w:hint="eastAsia"/>
          <w:sz w:val="24"/>
          <w:szCs w:val="24"/>
        </w:rPr>
        <w:t>提高研究生学位论文水平</w:t>
      </w:r>
      <w:r w:rsidR="00AE7905" w:rsidRPr="00FC1AC3">
        <w:rPr>
          <w:rFonts w:ascii="宋体" w:eastAsia="宋体" w:hAnsi="宋体" w:hint="eastAsia"/>
          <w:sz w:val="24"/>
          <w:szCs w:val="24"/>
        </w:rPr>
        <w:t>的重要</w:t>
      </w:r>
      <w:r w:rsidR="00AE7905" w:rsidRPr="00FC1AC3">
        <w:rPr>
          <w:rFonts w:ascii="宋体" w:eastAsia="宋体" w:hAnsi="宋体"/>
          <w:sz w:val="24"/>
          <w:szCs w:val="24"/>
        </w:rPr>
        <w:t>保障</w:t>
      </w:r>
      <w:r w:rsidR="00AE7905" w:rsidRPr="00FC1AC3">
        <w:rPr>
          <w:rFonts w:ascii="宋体" w:eastAsia="宋体" w:hAnsi="宋体" w:hint="eastAsia"/>
          <w:sz w:val="24"/>
          <w:szCs w:val="24"/>
        </w:rPr>
        <w:t>。现</w:t>
      </w:r>
      <w:r w:rsidRPr="00FC1AC3">
        <w:rPr>
          <w:rFonts w:ascii="宋体" w:eastAsia="宋体" w:hAnsi="宋体" w:hint="eastAsia"/>
          <w:sz w:val="24"/>
          <w:szCs w:val="24"/>
        </w:rPr>
        <w:t>根据</w:t>
      </w:r>
      <w:r w:rsidRPr="00FC1AC3">
        <w:rPr>
          <w:rFonts w:ascii="宋体" w:eastAsia="宋体" w:hAnsi="宋体"/>
          <w:sz w:val="24"/>
          <w:szCs w:val="24"/>
        </w:rPr>
        <w:t>《</w:t>
      </w:r>
      <w:r w:rsidRPr="00FC1AC3">
        <w:rPr>
          <w:rFonts w:ascii="宋体" w:eastAsia="宋体" w:hAnsi="宋体" w:hint="eastAsia"/>
          <w:sz w:val="24"/>
          <w:szCs w:val="24"/>
        </w:rPr>
        <w:t>浙江大学研究生学位申请实施办法</w:t>
      </w:r>
      <w:r w:rsidR="00D401B3" w:rsidRPr="00FC1AC3">
        <w:rPr>
          <w:rFonts w:ascii="宋体" w:eastAsia="宋体" w:hAnsi="宋体" w:hint="eastAsia"/>
          <w:sz w:val="24"/>
          <w:szCs w:val="24"/>
        </w:rPr>
        <w:t>（试行）</w:t>
      </w:r>
      <w:r w:rsidRPr="00FC1AC3">
        <w:rPr>
          <w:rFonts w:ascii="宋体" w:eastAsia="宋体" w:hAnsi="宋体"/>
          <w:sz w:val="24"/>
          <w:szCs w:val="24"/>
        </w:rPr>
        <w:t>》</w:t>
      </w:r>
      <w:r w:rsidR="00AE7905" w:rsidRPr="00FC1AC3">
        <w:rPr>
          <w:rFonts w:ascii="宋体" w:eastAsia="宋体" w:hAnsi="宋体" w:hint="eastAsia"/>
          <w:sz w:val="24"/>
          <w:szCs w:val="24"/>
        </w:rPr>
        <w:t>（</w:t>
      </w:r>
      <w:r w:rsidR="00D401B3" w:rsidRPr="00FC1AC3">
        <w:rPr>
          <w:rFonts w:ascii="宋体" w:eastAsia="宋体" w:hAnsi="宋体" w:hint="eastAsia"/>
          <w:sz w:val="24"/>
          <w:szCs w:val="24"/>
        </w:rPr>
        <w:t>浙大发研〔</w:t>
      </w:r>
      <w:r w:rsidR="00D401B3" w:rsidRPr="00FC1AC3">
        <w:rPr>
          <w:rFonts w:ascii="宋体" w:eastAsia="宋体" w:hAnsi="宋体"/>
          <w:sz w:val="24"/>
          <w:szCs w:val="24"/>
        </w:rPr>
        <w:t>2020〕45 号</w:t>
      </w:r>
      <w:r w:rsidR="00AE7905" w:rsidRPr="00FC1AC3">
        <w:rPr>
          <w:rFonts w:ascii="宋体" w:eastAsia="宋体" w:hAnsi="宋体" w:hint="eastAsia"/>
          <w:sz w:val="24"/>
          <w:szCs w:val="24"/>
        </w:rPr>
        <w:t>），</w:t>
      </w:r>
      <w:r w:rsidR="00AE7905" w:rsidRPr="00FC1AC3">
        <w:rPr>
          <w:rFonts w:ascii="宋体" w:eastAsia="宋体" w:hAnsi="宋体"/>
          <w:sz w:val="24"/>
          <w:szCs w:val="24"/>
        </w:rPr>
        <w:t>结合我院的</w:t>
      </w:r>
      <w:r w:rsidR="00AE7905" w:rsidRPr="00FC1AC3">
        <w:rPr>
          <w:rFonts w:ascii="宋体" w:eastAsia="宋体" w:hAnsi="宋体" w:hint="eastAsia"/>
          <w:sz w:val="24"/>
          <w:szCs w:val="24"/>
        </w:rPr>
        <w:t>实际</w:t>
      </w:r>
      <w:r w:rsidR="00AE7905" w:rsidRPr="00FC1AC3">
        <w:rPr>
          <w:rFonts w:ascii="宋体" w:eastAsia="宋体" w:hAnsi="宋体"/>
          <w:sz w:val="24"/>
          <w:szCs w:val="24"/>
        </w:rPr>
        <w:t>情况</w:t>
      </w:r>
      <w:r w:rsidRPr="00FC1AC3">
        <w:rPr>
          <w:rFonts w:ascii="宋体" w:eastAsia="宋体" w:hAnsi="宋体" w:hint="eastAsia"/>
          <w:sz w:val="24"/>
          <w:szCs w:val="24"/>
        </w:rPr>
        <w:t>，制定本实施细则。</w:t>
      </w:r>
    </w:p>
    <w:p w:rsidR="00937D36" w:rsidRPr="00FC1AC3" w:rsidRDefault="00937D36" w:rsidP="00B12A86">
      <w:pPr>
        <w:spacing w:line="360" w:lineRule="auto"/>
        <w:jc w:val="center"/>
        <w:rPr>
          <w:rFonts w:ascii="宋体" w:eastAsia="宋体" w:hAnsi="宋体"/>
          <w:b/>
          <w:sz w:val="24"/>
          <w:szCs w:val="24"/>
        </w:rPr>
      </w:pPr>
      <w:r w:rsidRPr="00FC1AC3">
        <w:rPr>
          <w:rFonts w:ascii="宋体" w:eastAsia="宋体" w:hAnsi="宋体" w:hint="eastAsia"/>
          <w:b/>
          <w:sz w:val="24"/>
          <w:szCs w:val="24"/>
        </w:rPr>
        <w:t>第二章</w:t>
      </w:r>
      <w:r w:rsidRPr="00FC1AC3">
        <w:rPr>
          <w:rFonts w:ascii="宋体" w:eastAsia="宋体" w:hAnsi="宋体"/>
          <w:b/>
          <w:sz w:val="24"/>
          <w:szCs w:val="24"/>
        </w:rPr>
        <w:t xml:space="preserve">  </w:t>
      </w:r>
      <w:r w:rsidR="00676DA4" w:rsidRPr="00FC1AC3">
        <w:rPr>
          <w:rFonts w:ascii="宋体" w:eastAsia="宋体" w:hAnsi="宋体" w:hint="eastAsia"/>
          <w:b/>
          <w:sz w:val="24"/>
          <w:szCs w:val="24"/>
        </w:rPr>
        <w:t>学位论文的</w:t>
      </w:r>
      <w:r w:rsidRPr="00FC1AC3">
        <w:rPr>
          <w:rFonts w:ascii="宋体" w:eastAsia="宋体" w:hAnsi="宋体" w:hint="eastAsia"/>
          <w:b/>
          <w:sz w:val="24"/>
          <w:szCs w:val="24"/>
        </w:rPr>
        <w:t>开题报告</w:t>
      </w:r>
    </w:p>
    <w:p w:rsidR="00D401B3" w:rsidRPr="00FC1AC3" w:rsidRDefault="00D401B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 xml:space="preserve">开题报告是研究生学位论文工作的重要环节，是保证学位论文进度和质量的前提。开题报告应遵循以下要求： </w:t>
      </w:r>
    </w:p>
    <w:p w:rsidR="00D401B3" w:rsidRPr="00FC1AC3" w:rsidRDefault="00D401B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 xml:space="preserve">（一）研究生必须进行开题报告。 </w:t>
      </w:r>
    </w:p>
    <w:p w:rsidR="00D401B3" w:rsidRPr="00FC1AC3" w:rsidRDefault="00D401B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（二）研究生应就学位论文选题意义、国内外研究综述、主要研究内容和研究方案等作出论证，撰写《浙江大学研究生学位论文开题报告》，并在所属</w:t>
      </w:r>
      <w:r w:rsidR="00944515" w:rsidRPr="00FC1AC3">
        <w:rPr>
          <w:rFonts w:ascii="宋体" w:eastAsia="宋体" w:hAnsi="宋体"/>
          <w:sz w:val="24"/>
          <w:szCs w:val="24"/>
        </w:rPr>
        <w:t>学科</w:t>
      </w:r>
      <w:r w:rsidRPr="00FC1AC3">
        <w:rPr>
          <w:rFonts w:ascii="宋体" w:eastAsia="宋体" w:hAnsi="宋体"/>
          <w:sz w:val="24"/>
          <w:szCs w:val="24"/>
        </w:rPr>
        <w:t>范围内公开报告，由以研究生导师及导师团队成员为主体组成的考核小组（至少 3 名）评审。经评审通过的《浙江大学研究生学位论文开题报告》，应上传至研究生教育管理信息系统，并以书面形式</w:t>
      </w:r>
      <w:r w:rsidR="00D15913" w:rsidRPr="00FC1AC3">
        <w:rPr>
          <w:rFonts w:ascii="宋体" w:eastAsia="宋体" w:hAnsi="宋体" w:hint="eastAsia"/>
          <w:sz w:val="24"/>
          <w:szCs w:val="24"/>
        </w:rPr>
        <w:t>提</w:t>
      </w:r>
      <w:r w:rsidR="000C30F0">
        <w:rPr>
          <w:rFonts w:ascii="宋体" w:eastAsia="宋体" w:hAnsi="宋体"/>
          <w:sz w:val="24"/>
          <w:szCs w:val="24"/>
        </w:rPr>
        <w:t>交学院</w:t>
      </w:r>
      <w:r w:rsidRPr="00FC1AC3">
        <w:rPr>
          <w:rFonts w:ascii="宋体" w:eastAsia="宋体" w:hAnsi="宋体"/>
          <w:sz w:val="24"/>
          <w:szCs w:val="24"/>
        </w:rPr>
        <w:t xml:space="preserve">存档备案。 </w:t>
      </w:r>
    </w:p>
    <w:p w:rsidR="00D401B3" w:rsidRPr="00FC1AC3" w:rsidRDefault="00D401B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（三）开题报告未获通过者，应尽快修改完善开题报告，经导师确认同意后重新进行开题报告。</w:t>
      </w:r>
    </w:p>
    <w:p w:rsidR="00D401B3" w:rsidRPr="00FC1AC3" w:rsidRDefault="00D401B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 xml:space="preserve">（四）开题报告通过者，经导师确认需变更学位论文课题研究者，应重新进行开题报告。 </w:t>
      </w:r>
    </w:p>
    <w:p w:rsidR="00021821" w:rsidRPr="00FC1AC3" w:rsidRDefault="00D401B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 xml:space="preserve">（五）普通博士研究生应于入学后 1.5 学年内完成学位论文开题报告，直接攻博生应于入学后 2.5 学年内完成学位论文开题报告，硕博连读生应于转博后的 1 年内完成学位论文开题报告，硕士研究生应于入学后 1.5 </w:t>
      </w:r>
      <w:r w:rsidR="00AC7311" w:rsidRPr="00FC1AC3">
        <w:rPr>
          <w:rFonts w:ascii="宋体" w:eastAsia="宋体" w:hAnsi="宋体"/>
          <w:sz w:val="24"/>
          <w:szCs w:val="24"/>
        </w:rPr>
        <w:t>学年内完成学位论文开题报告。</w:t>
      </w:r>
      <w:r w:rsidR="00AC7311" w:rsidRPr="00FC1AC3">
        <w:rPr>
          <w:rFonts w:ascii="宋体" w:eastAsia="宋体" w:hAnsi="宋体" w:hint="eastAsia"/>
          <w:sz w:val="24"/>
          <w:szCs w:val="24"/>
        </w:rPr>
        <w:t>对未按时开题的研究生，导师需提出延缓开题申请，并明确开题时间。</w:t>
      </w:r>
      <w:r w:rsidRPr="00FC1AC3">
        <w:rPr>
          <w:rFonts w:ascii="宋体" w:eastAsia="宋体" w:hAnsi="宋体"/>
          <w:sz w:val="24"/>
          <w:szCs w:val="24"/>
        </w:rPr>
        <w:t xml:space="preserve"> </w:t>
      </w:r>
    </w:p>
    <w:p w:rsidR="00D401B3" w:rsidRPr="00FC1AC3" w:rsidRDefault="00D401B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（六）博士研究生完成开题报告后，与学位论文答辩时间至少间隔 12 个月，方能申请学位论文答辩；硕士研究生完成开题报告后，与学位论文答辩时间至少间隔 6 个月，方能申请学位论文答辩。</w:t>
      </w:r>
    </w:p>
    <w:p w:rsidR="00B12A86" w:rsidRDefault="00B12A86" w:rsidP="00FC1AC3">
      <w:pPr>
        <w:spacing w:line="360" w:lineRule="auto"/>
        <w:ind w:firstLineChars="200" w:firstLine="482"/>
        <w:rPr>
          <w:rFonts w:ascii="宋体" w:eastAsia="宋体" w:hAnsi="宋体"/>
          <w:b/>
          <w:sz w:val="24"/>
          <w:szCs w:val="24"/>
        </w:rPr>
      </w:pPr>
    </w:p>
    <w:p w:rsidR="003036F8" w:rsidRPr="00FC1AC3" w:rsidRDefault="003036F8" w:rsidP="00B12A86">
      <w:pPr>
        <w:spacing w:line="360" w:lineRule="auto"/>
        <w:ind w:firstLineChars="200" w:firstLine="482"/>
        <w:jc w:val="center"/>
        <w:rPr>
          <w:rFonts w:ascii="宋体" w:eastAsia="宋体" w:hAnsi="宋体"/>
          <w:b/>
          <w:sz w:val="24"/>
          <w:szCs w:val="24"/>
        </w:rPr>
      </w:pPr>
      <w:r w:rsidRPr="00FC1AC3">
        <w:rPr>
          <w:rFonts w:ascii="宋体" w:eastAsia="宋体" w:hAnsi="宋体" w:hint="eastAsia"/>
          <w:b/>
          <w:sz w:val="24"/>
          <w:szCs w:val="24"/>
        </w:rPr>
        <w:lastRenderedPageBreak/>
        <w:t>第三章</w:t>
      </w:r>
      <w:r w:rsidRPr="00FC1AC3">
        <w:rPr>
          <w:rFonts w:ascii="宋体" w:eastAsia="宋体" w:hAnsi="宋体"/>
          <w:b/>
          <w:sz w:val="24"/>
          <w:szCs w:val="24"/>
        </w:rPr>
        <w:t xml:space="preserve">  </w:t>
      </w:r>
      <w:r w:rsidRPr="00FC1AC3">
        <w:rPr>
          <w:rFonts w:ascii="宋体" w:eastAsia="宋体" w:hAnsi="宋体" w:hint="eastAsia"/>
          <w:b/>
          <w:sz w:val="24"/>
          <w:szCs w:val="24"/>
        </w:rPr>
        <w:t>学位论文</w:t>
      </w:r>
      <w:r w:rsidR="00676DA4" w:rsidRPr="00FC1AC3">
        <w:rPr>
          <w:rFonts w:ascii="宋体" w:eastAsia="宋体" w:hAnsi="宋体" w:hint="eastAsia"/>
          <w:b/>
          <w:sz w:val="24"/>
          <w:szCs w:val="24"/>
        </w:rPr>
        <w:t>的</w:t>
      </w:r>
      <w:r w:rsidRPr="00FC1AC3">
        <w:rPr>
          <w:rFonts w:ascii="宋体" w:eastAsia="宋体" w:hAnsi="宋体" w:hint="eastAsia"/>
          <w:b/>
          <w:sz w:val="24"/>
          <w:szCs w:val="24"/>
        </w:rPr>
        <w:t>中期进展报告</w:t>
      </w:r>
    </w:p>
    <w:p w:rsidR="00D15913" w:rsidRPr="00FC1AC3" w:rsidRDefault="00D401B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 xml:space="preserve">学位论文中期进展报告是导师全面了解研究生学位论文课题进展情况，督促研究生按计划开展研究工作，及时发现课题研究中存在的问题，采取补救措施或调整研究路线的重要环节。学位论文中期进展报告应遵循以下要求： </w:t>
      </w:r>
    </w:p>
    <w:p w:rsidR="00D15913" w:rsidRPr="00FC1AC3" w:rsidRDefault="00D401B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 xml:space="preserve">（一）研究生必须进行学位论文中期进展报告。 </w:t>
      </w:r>
    </w:p>
    <w:p w:rsidR="00D15913" w:rsidRPr="00FC1AC3" w:rsidRDefault="00D401B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（二）研究生应在开题报告后 1 年内，撰写《浙江大学研究生学位论文中期进展报告》，并公开进行学位论文中期进展报告，由以研究生导师及导师团队成员为主体组成的考核小组（至少 3 名）评审。</w:t>
      </w:r>
      <w:r w:rsidR="00D90185" w:rsidRPr="00FC1AC3">
        <w:rPr>
          <w:rFonts w:ascii="宋体" w:eastAsia="宋体" w:hAnsi="宋体" w:hint="eastAsia"/>
          <w:sz w:val="24"/>
          <w:szCs w:val="24"/>
        </w:rPr>
        <w:t>通过中期进展报告的研究生应登录研究生教育管理信息系统填写完成“</w:t>
      </w:r>
      <w:r w:rsidRPr="00FC1AC3">
        <w:rPr>
          <w:rFonts w:ascii="宋体" w:eastAsia="宋体" w:hAnsi="宋体"/>
          <w:sz w:val="24"/>
          <w:szCs w:val="24"/>
        </w:rPr>
        <w:t>浙江大学研究生学位论文中期进展报告</w:t>
      </w:r>
      <w:r w:rsidR="00D90185" w:rsidRPr="00FC1AC3">
        <w:rPr>
          <w:rFonts w:ascii="宋体" w:eastAsia="宋体" w:hAnsi="宋体" w:hint="eastAsia"/>
          <w:sz w:val="24"/>
          <w:szCs w:val="24"/>
        </w:rPr>
        <w:t>信息表”</w:t>
      </w:r>
      <w:r w:rsidRPr="00FC1AC3">
        <w:rPr>
          <w:rFonts w:ascii="宋体" w:eastAsia="宋体" w:hAnsi="宋体"/>
          <w:sz w:val="24"/>
          <w:szCs w:val="24"/>
        </w:rPr>
        <w:t>，</w:t>
      </w:r>
      <w:r w:rsidR="00C839DA" w:rsidRPr="00FC1AC3">
        <w:rPr>
          <w:rFonts w:ascii="宋体" w:eastAsia="宋体" w:hAnsi="宋体" w:hint="eastAsia"/>
          <w:sz w:val="24"/>
          <w:szCs w:val="24"/>
        </w:rPr>
        <w:t>经导师、院系审核，</w:t>
      </w:r>
      <w:r w:rsidR="00D90185" w:rsidRPr="00FC1AC3">
        <w:rPr>
          <w:rFonts w:ascii="宋体" w:eastAsia="宋体" w:hAnsi="宋体" w:hint="eastAsia"/>
          <w:sz w:val="24"/>
          <w:szCs w:val="24"/>
        </w:rPr>
        <w:t>下载</w:t>
      </w:r>
      <w:r w:rsidR="00D90185" w:rsidRPr="00FC1AC3">
        <w:rPr>
          <w:rFonts w:ascii="宋体" w:eastAsia="宋体" w:hAnsi="宋体"/>
          <w:sz w:val="24"/>
          <w:szCs w:val="24"/>
        </w:rPr>
        <w:t>并</w:t>
      </w:r>
      <w:r w:rsidR="00D90185" w:rsidRPr="00FC1AC3">
        <w:rPr>
          <w:rFonts w:ascii="宋体" w:eastAsia="宋体" w:hAnsi="宋体" w:hint="eastAsia"/>
          <w:sz w:val="24"/>
          <w:szCs w:val="24"/>
        </w:rPr>
        <w:t>由</w:t>
      </w:r>
      <w:r w:rsidR="00D90185" w:rsidRPr="00FC1AC3">
        <w:rPr>
          <w:rFonts w:ascii="宋体" w:eastAsia="宋体" w:hAnsi="宋体"/>
          <w:sz w:val="24"/>
          <w:szCs w:val="24"/>
        </w:rPr>
        <w:t>导师</w:t>
      </w:r>
      <w:r w:rsidR="00D90185" w:rsidRPr="00FC1AC3">
        <w:rPr>
          <w:rFonts w:ascii="宋体" w:eastAsia="宋体" w:hAnsi="宋体" w:hint="eastAsia"/>
          <w:sz w:val="24"/>
          <w:szCs w:val="24"/>
        </w:rPr>
        <w:t>签字确认</w:t>
      </w:r>
      <w:r w:rsidR="00D90185" w:rsidRPr="00FC1AC3">
        <w:rPr>
          <w:rFonts w:ascii="宋体" w:eastAsia="宋体" w:hAnsi="宋体"/>
          <w:sz w:val="24"/>
          <w:szCs w:val="24"/>
        </w:rPr>
        <w:t>后</w:t>
      </w:r>
      <w:r w:rsidR="00D90185" w:rsidRPr="00FC1AC3">
        <w:rPr>
          <w:rFonts w:ascii="宋体" w:eastAsia="宋体" w:hAnsi="宋体" w:hint="eastAsia"/>
          <w:sz w:val="24"/>
          <w:szCs w:val="24"/>
        </w:rPr>
        <w:t>，</w:t>
      </w:r>
      <w:r w:rsidRPr="00FC1AC3">
        <w:rPr>
          <w:rFonts w:ascii="宋体" w:eastAsia="宋体" w:hAnsi="宋体"/>
          <w:sz w:val="24"/>
          <w:szCs w:val="24"/>
        </w:rPr>
        <w:t>以书面形式</w:t>
      </w:r>
      <w:r w:rsidR="00021821" w:rsidRPr="00FC1AC3">
        <w:rPr>
          <w:rFonts w:ascii="宋体" w:eastAsia="宋体" w:hAnsi="宋体" w:hint="eastAsia"/>
          <w:sz w:val="24"/>
          <w:szCs w:val="24"/>
        </w:rPr>
        <w:t>提</w:t>
      </w:r>
      <w:r w:rsidR="008F310D">
        <w:rPr>
          <w:rFonts w:ascii="宋体" w:eastAsia="宋体" w:hAnsi="宋体"/>
          <w:sz w:val="24"/>
          <w:szCs w:val="24"/>
        </w:rPr>
        <w:t>交学院</w:t>
      </w:r>
      <w:r w:rsidRPr="00FC1AC3">
        <w:rPr>
          <w:rFonts w:ascii="宋体" w:eastAsia="宋体" w:hAnsi="宋体"/>
          <w:sz w:val="24"/>
          <w:szCs w:val="24"/>
        </w:rPr>
        <w:t xml:space="preserve">存档备案。 </w:t>
      </w:r>
    </w:p>
    <w:p w:rsidR="00D15913" w:rsidRPr="00FC1AC3" w:rsidRDefault="00D401B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三）对学位论文课题研究进展缓慢，或在研究中存在技术路线、研究方法不当的研究生，导师应指导其积极采取补救措施；对难以继续深入课题研究的研究生，导师应及时终止研究，重新指导研究生选题和开题；对由于科学研究能力不足、难以取得学位论文创新成果要求的研究生，导师应及早提出终止研究生培养进程，对不适合继续攻读学位的研究生及早分流。</w:t>
      </w:r>
    </w:p>
    <w:p w:rsidR="003036F8" w:rsidRPr="00FC1AC3" w:rsidRDefault="003036F8" w:rsidP="00B12A86">
      <w:pPr>
        <w:spacing w:line="360" w:lineRule="auto"/>
        <w:ind w:firstLineChars="200" w:firstLine="482"/>
        <w:jc w:val="center"/>
        <w:rPr>
          <w:rFonts w:ascii="宋体" w:eastAsia="宋体" w:hAnsi="宋体"/>
          <w:b/>
          <w:sz w:val="24"/>
          <w:szCs w:val="24"/>
        </w:rPr>
      </w:pPr>
      <w:r w:rsidRPr="00FC1AC3">
        <w:rPr>
          <w:rFonts w:ascii="宋体" w:eastAsia="宋体" w:hAnsi="宋体" w:hint="eastAsia"/>
          <w:b/>
          <w:sz w:val="24"/>
          <w:szCs w:val="24"/>
        </w:rPr>
        <w:t>第四章</w:t>
      </w:r>
      <w:r w:rsidRPr="00FC1AC3">
        <w:rPr>
          <w:rFonts w:ascii="宋体" w:eastAsia="宋体" w:hAnsi="宋体"/>
          <w:b/>
          <w:sz w:val="24"/>
          <w:szCs w:val="24"/>
        </w:rPr>
        <w:t xml:space="preserve">  学位论文</w:t>
      </w:r>
      <w:r w:rsidR="00676DA4" w:rsidRPr="00FC1AC3">
        <w:rPr>
          <w:rFonts w:ascii="宋体" w:eastAsia="宋体" w:hAnsi="宋体" w:hint="eastAsia"/>
          <w:b/>
          <w:sz w:val="24"/>
          <w:szCs w:val="24"/>
        </w:rPr>
        <w:t>的</w:t>
      </w:r>
      <w:r w:rsidRPr="00FC1AC3">
        <w:rPr>
          <w:rFonts w:ascii="宋体" w:eastAsia="宋体" w:hAnsi="宋体" w:hint="eastAsia"/>
          <w:b/>
          <w:sz w:val="24"/>
          <w:szCs w:val="24"/>
        </w:rPr>
        <w:t>预答辩（预审）</w:t>
      </w:r>
    </w:p>
    <w:p w:rsidR="005A18BB" w:rsidRPr="00FC1AC3" w:rsidRDefault="005A18BB" w:rsidP="00FC1AC3">
      <w:pPr>
        <w:spacing w:line="360" w:lineRule="auto"/>
        <w:ind w:firstLineChars="200" w:firstLine="480"/>
        <w:rPr>
          <w:rFonts w:ascii="宋体" w:eastAsia="宋体" w:hAnsi="宋体"/>
          <w:sz w:val="24"/>
          <w:szCs w:val="24"/>
        </w:rPr>
      </w:pPr>
      <w:r w:rsidRPr="00FC1AC3">
        <w:rPr>
          <w:rFonts w:ascii="宋体" w:eastAsia="宋体" w:hAnsi="宋体" w:hint="eastAsia"/>
          <w:sz w:val="24"/>
          <w:szCs w:val="24"/>
        </w:rPr>
        <w:t>学位论文预答辩（预审）是进一步提升学位论文质量和水平的重要环节。研究生通过学位论文预答辩后，方可申请学位论文正式评阅。学位论文预答辩应遵循以下要求：</w:t>
      </w:r>
    </w:p>
    <w:p w:rsidR="005A18BB" w:rsidRPr="00FC1AC3" w:rsidRDefault="005A18BB" w:rsidP="00FC1AC3">
      <w:pPr>
        <w:spacing w:line="360" w:lineRule="auto"/>
        <w:ind w:firstLineChars="200" w:firstLine="480"/>
        <w:rPr>
          <w:rFonts w:ascii="宋体" w:eastAsia="宋体" w:hAnsi="宋体"/>
          <w:sz w:val="24"/>
          <w:szCs w:val="24"/>
        </w:rPr>
      </w:pPr>
      <w:r w:rsidRPr="00FC1AC3">
        <w:rPr>
          <w:rFonts w:ascii="宋体" w:eastAsia="宋体" w:hAnsi="宋体" w:hint="eastAsia"/>
          <w:sz w:val="24"/>
          <w:szCs w:val="24"/>
        </w:rPr>
        <w:t>（一）博士研究生的预答辩要求根据《航空航天学院博士研究生学位论文预答辩实施细则》执行。</w:t>
      </w:r>
    </w:p>
    <w:p w:rsidR="00D15913" w:rsidRPr="00FC1AC3" w:rsidRDefault="005A18BB" w:rsidP="00FC1AC3">
      <w:pPr>
        <w:spacing w:line="360" w:lineRule="auto"/>
        <w:ind w:firstLineChars="200" w:firstLine="480"/>
        <w:rPr>
          <w:rFonts w:ascii="宋体" w:eastAsia="宋体" w:hAnsi="宋体"/>
          <w:sz w:val="24"/>
          <w:szCs w:val="24"/>
        </w:rPr>
      </w:pPr>
      <w:r w:rsidRPr="00FC1AC3">
        <w:rPr>
          <w:rFonts w:ascii="宋体" w:eastAsia="宋体" w:hAnsi="宋体" w:hint="eastAsia"/>
          <w:sz w:val="24"/>
          <w:szCs w:val="24"/>
        </w:rPr>
        <w:t>（二）硕士研究生应于学位论文提交送审前完成预答辩或预审。由各学科或研究所负责组织。</w:t>
      </w:r>
    </w:p>
    <w:p w:rsidR="00021821" w:rsidRPr="00FC1AC3" w:rsidRDefault="00D1591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 xml:space="preserve">（三）预答辩（预审）应在所属学术学位学科或专业学位类别范围内公开进行，并由以研究生导师及导师团队成员为主体组成的考核小组（至少 3 名）评审。研究生应在预答辩前公示预答辩人姓名、学位论文题目和答辩时间、地点，并将学位论文初稿送至预答辩（预审）专家； </w:t>
      </w:r>
    </w:p>
    <w:p w:rsidR="00D15913" w:rsidRPr="00FC1AC3" w:rsidRDefault="00D15913"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（四）通过预答辩（预审）的研究生应</w:t>
      </w:r>
      <w:r w:rsidR="00D90185" w:rsidRPr="00FC1AC3">
        <w:rPr>
          <w:rFonts w:ascii="宋体" w:eastAsia="宋体" w:hAnsi="宋体" w:hint="eastAsia"/>
          <w:sz w:val="24"/>
          <w:szCs w:val="24"/>
        </w:rPr>
        <w:t>登录研究生教育管理信息系统填写完</w:t>
      </w:r>
      <w:r w:rsidR="00D90185" w:rsidRPr="00FC1AC3">
        <w:rPr>
          <w:rFonts w:ascii="宋体" w:eastAsia="宋体" w:hAnsi="宋体" w:hint="eastAsia"/>
          <w:sz w:val="24"/>
          <w:szCs w:val="24"/>
        </w:rPr>
        <w:lastRenderedPageBreak/>
        <w:t>成“</w:t>
      </w:r>
      <w:r w:rsidRPr="00FC1AC3">
        <w:rPr>
          <w:rFonts w:ascii="宋体" w:eastAsia="宋体" w:hAnsi="宋体"/>
          <w:sz w:val="24"/>
          <w:szCs w:val="24"/>
        </w:rPr>
        <w:t>浙江大学研究生学位论文预答辩（预审）申请表</w:t>
      </w:r>
      <w:r w:rsidR="00D90185" w:rsidRPr="00FC1AC3">
        <w:rPr>
          <w:rFonts w:ascii="宋体" w:eastAsia="宋体" w:hAnsi="宋体" w:hint="eastAsia"/>
          <w:sz w:val="24"/>
          <w:szCs w:val="24"/>
        </w:rPr>
        <w:t>”</w:t>
      </w:r>
      <w:r w:rsidR="00C839DA" w:rsidRPr="00FC1AC3">
        <w:rPr>
          <w:rFonts w:ascii="宋体" w:eastAsia="宋体" w:hAnsi="宋体" w:hint="eastAsia"/>
          <w:sz w:val="24"/>
          <w:szCs w:val="24"/>
        </w:rPr>
        <w:t>经导师、院系审核，</w:t>
      </w:r>
      <w:r w:rsidR="00D90185" w:rsidRPr="00FC1AC3">
        <w:rPr>
          <w:rFonts w:ascii="宋体" w:eastAsia="宋体" w:hAnsi="宋体" w:hint="eastAsia"/>
          <w:sz w:val="24"/>
          <w:szCs w:val="24"/>
        </w:rPr>
        <w:t>下载</w:t>
      </w:r>
      <w:r w:rsidR="00D90185" w:rsidRPr="00FC1AC3">
        <w:rPr>
          <w:rFonts w:ascii="宋体" w:eastAsia="宋体" w:hAnsi="宋体"/>
          <w:sz w:val="24"/>
          <w:szCs w:val="24"/>
        </w:rPr>
        <w:t>并</w:t>
      </w:r>
      <w:r w:rsidR="00D90185" w:rsidRPr="00FC1AC3">
        <w:rPr>
          <w:rFonts w:ascii="宋体" w:eastAsia="宋体" w:hAnsi="宋体" w:hint="eastAsia"/>
          <w:sz w:val="24"/>
          <w:szCs w:val="24"/>
        </w:rPr>
        <w:t>由</w:t>
      </w:r>
      <w:r w:rsidR="00D90185" w:rsidRPr="00FC1AC3">
        <w:rPr>
          <w:rFonts w:ascii="宋体" w:eastAsia="宋体" w:hAnsi="宋体"/>
          <w:sz w:val="24"/>
          <w:szCs w:val="24"/>
        </w:rPr>
        <w:t>导师</w:t>
      </w:r>
      <w:r w:rsidR="00D90185" w:rsidRPr="00FC1AC3">
        <w:rPr>
          <w:rFonts w:ascii="宋体" w:eastAsia="宋体" w:hAnsi="宋体" w:hint="eastAsia"/>
          <w:sz w:val="24"/>
          <w:szCs w:val="24"/>
        </w:rPr>
        <w:t>签字确认</w:t>
      </w:r>
      <w:r w:rsidR="00D90185" w:rsidRPr="00FC1AC3">
        <w:rPr>
          <w:rFonts w:ascii="宋体" w:eastAsia="宋体" w:hAnsi="宋体"/>
          <w:sz w:val="24"/>
          <w:szCs w:val="24"/>
        </w:rPr>
        <w:t>后</w:t>
      </w:r>
      <w:r w:rsidR="00D90185" w:rsidRPr="00FC1AC3">
        <w:rPr>
          <w:rFonts w:ascii="宋体" w:eastAsia="宋体" w:hAnsi="宋体" w:hint="eastAsia"/>
          <w:sz w:val="24"/>
          <w:szCs w:val="24"/>
        </w:rPr>
        <w:t>，</w:t>
      </w:r>
      <w:r w:rsidRPr="00FC1AC3">
        <w:rPr>
          <w:rFonts w:ascii="宋体" w:eastAsia="宋体" w:hAnsi="宋体"/>
          <w:sz w:val="24"/>
          <w:szCs w:val="24"/>
        </w:rPr>
        <w:t>以书面形式</w:t>
      </w:r>
      <w:r w:rsidR="00021821" w:rsidRPr="00FC1AC3">
        <w:rPr>
          <w:rFonts w:ascii="宋体" w:eastAsia="宋体" w:hAnsi="宋体" w:hint="eastAsia"/>
          <w:sz w:val="24"/>
          <w:szCs w:val="24"/>
        </w:rPr>
        <w:t>提</w:t>
      </w:r>
      <w:r w:rsidRPr="00FC1AC3">
        <w:rPr>
          <w:rFonts w:ascii="宋体" w:eastAsia="宋体" w:hAnsi="宋体"/>
          <w:sz w:val="24"/>
          <w:szCs w:val="24"/>
        </w:rPr>
        <w:t>交学院</w:t>
      </w:r>
      <w:r w:rsidRPr="00FC1AC3">
        <w:rPr>
          <w:rFonts w:ascii="宋体" w:eastAsia="宋体" w:hAnsi="宋体" w:hint="eastAsia"/>
          <w:sz w:val="24"/>
          <w:szCs w:val="24"/>
        </w:rPr>
        <w:t>（</w:t>
      </w:r>
      <w:r w:rsidRPr="00FC1AC3">
        <w:rPr>
          <w:rFonts w:ascii="宋体" w:eastAsia="宋体" w:hAnsi="宋体"/>
          <w:sz w:val="24"/>
          <w:szCs w:val="24"/>
        </w:rPr>
        <w:t>系）存档备案。</w:t>
      </w:r>
      <w:r w:rsidR="00BB579E" w:rsidRPr="00FC1AC3">
        <w:rPr>
          <w:rFonts w:ascii="宋体" w:eastAsia="宋体" w:hAnsi="宋体"/>
          <w:sz w:val="24"/>
          <w:szCs w:val="24"/>
        </w:rPr>
        <w:t>研究生申请答辩资格确认</w:t>
      </w:r>
      <w:r w:rsidR="0098445C" w:rsidRPr="00FC1AC3">
        <w:rPr>
          <w:rFonts w:ascii="宋体" w:eastAsia="宋体" w:hAnsi="宋体" w:hint="eastAsia"/>
          <w:sz w:val="24"/>
          <w:szCs w:val="24"/>
        </w:rPr>
        <w:t>，</w:t>
      </w:r>
      <w:r w:rsidR="00BB579E" w:rsidRPr="00FC1AC3">
        <w:rPr>
          <w:rFonts w:ascii="宋体" w:eastAsia="宋体" w:hAnsi="宋体" w:hint="eastAsia"/>
          <w:sz w:val="24"/>
          <w:szCs w:val="24"/>
        </w:rPr>
        <w:t>学位论文</w:t>
      </w:r>
      <w:r w:rsidR="00BB579E" w:rsidRPr="00FC1AC3">
        <w:rPr>
          <w:rFonts w:ascii="宋体" w:eastAsia="宋体" w:hAnsi="宋体"/>
          <w:sz w:val="24"/>
          <w:szCs w:val="24"/>
        </w:rPr>
        <w:t>送审</w:t>
      </w:r>
      <w:r w:rsidR="00BB579E" w:rsidRPr="00FC1AC3">
        <w:rPr>
          <w:rFonts w:ascii="宋体" w:eastAsia="宋体" w:hAnsi="宋体" w:hint="eastAsia"/>
          <w:sz w:val="24"/>
          <w:szCs w:val="24"/>
        </w:rPr>
        <w:t>前</w:t>
      </w:r>
      <w:r w:rsidR="00BB579E" w:rsidRPr="00FC1AC3">
        <w:rPr>
          <w:rFonts w:ascii="宋体" w:eastAsia="宋体" w:hAnsi="宋体"/>
          <w:sz w:val="24"/>
          <w:szCs w:val="24"/>
        </w:rPr>
        <w:t>提交</w:t>
      </w:r>
      <w:r w:rsidR="00BB579E" w:rsidRPr="00FC1AC3">
        <w:rPr>
          <w:rFonts w:ascii="宋体" w:eastAsia="宋体" w:hAnsi="宋体" w:hint="eastAsia"/>
          <w:sz w:val="24"/>
          <w:szCs w:val="24"/>
        </w:rPr>
        <w:t>。</w:t>
      </w:r>
      <w:r w:rsidRPr="00FC1AC3">
        <w:rPr>
          <w:rFonts w:ascii="宋体" w:eastAsia="宋体" w:hAnsi="宋体"/>
          <w:sz w:val="24"/>
          <w:szCs w:val="24"/>
        </w:rPr>
        <w:t>预答辩（预审）不通过者，须根据考核小组提出的意见，针对课题研究工作及学位论文撰写中存在的问题，作出实质性的调整和改进，经导师确认同意后，再次提出学位论文预答辩（预审）申请。</w:t>
      </w:r>
    </w:p>
    <w:p w:rsidR="00AE7905" w:rsidRPr="00FC1AC3" w:rsidRDefault="00051B29" w:rsidP="006029F2">
      <w:pPr>
        <w:spacing w:line="360" w:lineRule="auto"/>
        <w:ind w:firstLineChars="1300" w:firstLine="3132"/>
        <w:rPr>
          <w:rFonts w:ascii="宋体" w:eastAsia="宋体" w:hAnsi="宋体"/>
          <w:b/>
          <w:sz w:val="24"/>
          <w:szCs w:val="24"/>
        </w:rPr>
      </w:pPr>
      <w:r w:rsidRPr="00FC1AC3">
        <w:rPr>
          <w:rFonts w:ascii="宋体" w:eastAsia="宋体" w:hAnsi="宋体" w:hint="eastAsia"/>
          <w:b/>
          <w:sz w:val="24"/>
          <w:szCs w:val="24"/>
        </w:rPr>
        <w:t xml:space="preserve">第五章  </w:t>
      </w:r>
      <w:r w:rsidR="006029F2">
        <w:rPr>
          <w:rFonts w:ascii="宋体" w:eastAsia="宋体" w:hAnsi="宋体"/>
          <w:b/>
          <w:sz w:val="24"/>
          <w:szCs w:val="24"/>
        </w:rPr>
        <w:t xml:space="preserve">   </w:t>
      </w:r>
      <w:r w:rsidRPr="00FC1AC3">
        <w:rPr>
          <w:rFonts w:ascii="宋体" w:eastAsia="宋体" w:hAnsi="宋体" w:hint="eastAsia"/>
          <w:b/>
          <w:sz w:val="24"/>
          <w:szCs w:val="24"/>
        </w:rPr>
        <w:t>其</w:t>
      </w:r>
      <w:r w:rsidR="006029F2">
        <w:rPr>
          <w:rFonts w:ascii="宋体" w:eastAsia="宋体" w:hAnsi="宋体" w:hint="eastAsia"/>
          <w:b/>
          <w:sz w:val="24"/>
          <w:szCs w:val="24"/>
        </w:rPr>
        <w:t xml:space="preserve"> </w:t>
      </w:r>
      <w:r w:rsidR="006029F2">
        <w:rPr>
          <w:rFonts w:ascii="宋体" w:eastAsia="宋体" w:hAnsi="宋体"/>
          <w:b/>
          <w:sz w:val="24"/>
          <w:szCs w:val="24"/>
        </w:rPr>
        <w:t xml:space="preserve"> </w:t>
      </w:r>
      <w:r w:rsidRPr="00FC1AC3">
        <w:rPr>
          <w:rFonts w:ascii="宋体" w:eastAsia="宋体" w:hAnsi="宋体" w:hint="eastAsia"/>
          <w:b/>
          <w:sz w:val="24"/>
          <w:szCs w:val="24"/>
        </w:rPr>
        <w:t>他</w:t>
      </w:r>
    </w:p>
    <w:p w:rsidR="00AE7905" w:rsidRPr="00FC1AC3" w:rsidRDefault="00AE7905"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本</w:t>
      </w:r>
      <w:r w:rsidR="00051B29" w:rsidRPr="00FC1AC3">
        <w:rPr>
          <w:rFonts w:ascii="宋体" w:eastAsia="宋体" w:hAnsi="宋体" w:hint="eastAsia"/>
          <w:sz w:val="24"/>
          <w:szCs w:val="24"/>
        </w:rPr>
        <w:t>实施细则</w:t>
      </w:r>
      <w:r w:rsidRPr="00FC1AC3">
        <w:rPr>
          <w:rFonts w:ascii="宋体" w:eastAsia="宋体" w:hAnsi="宋体"/>
          <w:sz w:val="24"/>
          <w:szCs w:val="24"/>
        </w:rPr>
        <w:t>适用于</w:t>
      </w:r>
      <w:r w:rsidR="00944515" w:rsidRPr="00FC1AC3">
        <w:rPr>
          <w:rFonts w:ascii="宋体" w:eastAsia="宋体" w:hAnsi="宋体"/>
          <w:sz w:val="24"/>
          <w:szCs w:val="24"/>
        </w:rPr>
        <w:t>航空航天</w:t>
      </w:r>
      <w:r w:rsidRPr="00FC1AC3">
        <w:rPr>
          <w:rFonts w:ascii="宋体" w:eastAsia="宋体" w:hAnsi="宋体"/>
          <w:sz w:val="24"/>
          <w:szCs w:val="24"/>
        </w:rPr>
        <w:t>学</w:t>
      </w:r>
      <w:r w:rsidR="00051B29" w:rsidRPr="00FC1AC3">
        <w:rPr>
          <w:rFonts w:ascii="宋体" w:eastAsia="宋体" w:hAnsi="宋体" w:hint="eastAsia"/>
          <w:sz w:val="24"/>
          <w:szCs w:val="24"/>
        </w:rPr>
        <w:t>院</w:t>
      </w:r>
      <w:r w:rsidRPr="00FC1AC3">
        <w:rPr>
          <w:rFonts w:ascii="宋体" w:eastAsia="宋体" w:hAnsi="宋体"/>
          <w:sz w:val="24"/>
          <w:szCs w:val="24"/>
        </w:rPr>
        <w:t>所有研究生的学位论文开题</w:t>
      </w:r>
      <w:r w:rsidR="00051B29" w:rsidRPr="00FC1AC3">
        <w:rPr>
          <w:rFonts w:ascii="宋体" w:eastAsia="宋体" w:hAnsi="宋体" w:hint="eastAsia"/>
          <w:sz w:val="24"/>
          <w:szCs w:val="24"/>
        </w:rPr>
        <w:t>报告</w:t>
      </w:r>
      <w:r w:rsidRPr="00FC1AC3">
        <w:rPr>
          <w:rFonts w:ascii="宋体" w:eastAsia="宋体" w:hAnsi="宋体"/>
          <w:sz w:val="24"/>
          <w:szCs w:val="24"/>
        </w:rPr>
        <w:t>、中期</w:t>
      </w:r>
      <w:r w:rsidR="00051B29" w:rsidRPr="00FC1AC3">
        <w:rPr>
          <w:rFonts w:ascii="宋体" w:eastAsia="宋体" w:hAnsi="宋体" w:hint="eastAsia"/>
          <w:sz w:val="24"/>
          <w:szCs w:val="24"/>
        </w:rPr>
        <w:t>进展</w:t>
      </w:r>
      <w:r w:rsidRPr="00FC1AC3">
        <w:rPr>
          <w:rFonts w:ascii="宋体" w:eastAsia="宋体" w:hAnsi="宋体"/>
          <w:sz w:val="24"/>
          <w:szCs w:val="24"/>
        </w:rPr>
        <w:t>报告、预答辩</w:t>
      </w:r>
      <w:r w:rsidR="00051B29" w:rsidRPr="00FC1AC3">
        <w:rPr>
          <w:rFonts w:ascii="宋体" w:eastAsia="宋体" w:hAnsi="宋体" w:hint="eastAsia"/>
          <w:sz w:val="24"/>
          <w:szCs w:val="24"/>
        </w:rPr>
        <w:t>（预审）</w:t>
      </w:r>
      <w:r w:rsidRPr="00FC1AC3">
        <w:rPr>
          <w:rFonts w:ascii="宋体" w:eastAsia="宋体" w:hAnsi="宋体"/>
          <w:sz w:val="24"/>
          <w:szCs w:val="24"/>
        </w:rPr>
        <w:t>工作。涉密学位论文按照学校相关规定</w:t>
      </w:r>
      <w:r w:rsidR="00021821" w:rsidRPr="00FC1AC3">
        <w:rPr>
          <w:rFonts w:ascii="宋体" w:eastAsia="宋体" w:hAnsi="宋体" w:hint="eastAsia"/>
          <w:sz w:val="24"/>
          <w:szCs w:val="24"/>
        </w:rPr>
        <w:t>执行</w:t>
      </w:r>
      <w:r w:rsidRPr="00FC1AC3">
        <w:rPr>
          <w:rFonts w:ascii="宋体" w:eastAsia="宋体" w:hAnsi="宋体"/>
          <w:sz w:val="24"/>
          <w:szCs w:val="24"/>
        </w:rPr>
        <w:t>。</w:t>
      </w:r>
    </w:p>
    <w:p w:rsidR="00AE7905" w:rsidRDefault="00AE7905"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研究生学位申请过程中形成的</w:t>
      </w:r>
      <w:r w:rsidR="00051B29" w:rsidRPr="00FC1AC3">
        <w:rPr>
          <w:rFonts w:ascii="宋体" w:eastAsia="宋体" w:hAnsi="宋体" w:hint="eastAsia"/>
          <w:sz w:val="24"/>
          <w:szCs w:val="24"/>
        </w:rPr>
        <w:t>开题报告、中期进展报告、预答辩（预审）等</w:t>
      </w:r>
      <w:r w:rsidRPr="00FC1AC3">
        <w:rPr>
          <w:rFonts w:ascii="宋体" w:eastAsia="宋体" w:hAnsi="宋体"/>
          <w:sz w:val="24"/>
          <w:szCs w:val="24"/>
        </w:rPr>
        <w:t>材料是记录和证明研究生申请和获取相应学位的重要档案材料，</w:t>
      </w:r>
      <w:r w:rsidR="00051B29" w:rsidRPr="00FC1AC3">
        <w:rPr>
          <w:rFonts w:ascii="宋体" w:eastAsia="宋体" w:hAnsi="宋体" w:hint="eastAsia"/>
          <w:sz w:val="24"/>
          <w:szCs w:val="24"/>
        </w:rPr>
        <w:t>研究生</w:t>
      </w:r>
      <w:r w:rsidRPr="00FC1AC3">
        <w:rPr>
          <w:rFonts w:ascii="宋体" w:eastAsia="宋体" w:hAnsi="宋体"/>
          <w:sz w:val="24"/>
          <w:szCs w:val="24"/>
        </w:rPr>
        <w:t>须做</w:t>
      </w:r>
      <w:r w:rsidR="00051B29" w:rsidRPr="00FC1AC3">
        <w:rPr>
          <w:rFonts w:ascii="宋体" w:eastAsia="宋体" w:hAnsi="宋体" w:hint="eastAsia"/>
          <w:sz w:val="24"/>
          <w:szCs w:val="24"/>
        </w:rPr>
        <w:t>好</w:t>
      </w:r>
      <w:r w:rsidR="00051B29" w:rsidRPr="00FC1AC3">
        <w:rPr>
          <w:rFonts w:ascii="宋体" w:eastAsia="宋体" w:hAnsi="宋体"/>
          <w:sz w:val="24"/>
          <w:szCs w:val="24"/>
        </w:rPr>
        <w:t>相关材料的</w:t>
      </w:r>
      <w:r w:rsidR="00FF3DA8" w:rsidRPr="00FC1AC3">
        <w:rPr>
          <w:rFonts w:ascii="宋体" w:eastAsia="宋体" w:hAnsi="宋体" w:hint="eastAsia"/>
          <w:sz w:val="24"/>
          <w:szCs w:val="24"/>
        </w:rPr>
        <w:t>系统</w:t>
      </w:r>
      <w:r w:rsidR="00FF3DA8" w:rsidRPr="00FC1AC3">
        <w:rPr>
          <w:rFonts w:ascii="宋体" w:eastAsia="宋体" w:hAnsi="宋体"/>
          <w:sz w:val="24"/>
          <w:szCs w:val="24"/>
        </w:rPr>
        <w:t>上传与纸质材料的</w:t>
      </w:r>
      <w:r w:rsidR="00051B29" w:rsidRPr="00FC1AC3">
        <w:rPr>
          <w:rFonts w:ascii="宋体" w:eastAsia="宋体" w:hAnsi="宋体" w:hint="eastAsia"/>
          <w:sz w:val="24"/>
          <w:szCs w:val="24"/>
        </w:rPr>
        <w:t>提交</w:t>
      </w:r>
      <w:r w:rsidR="00021821" w:rsidRPr="00FC1AC3">
        <w:rPr>
          <w:rFonts w:ascii="宋体" w:eastAsia="宋体" w:hAnsi="宋体" w:hint="eastAsia"/>
          <w:sz w:val="24"/>
          <w:szCs w:val="24"/>
        </w:rPr>
        <w:t>，以便</w:t>
      </w:r>
      <w:r w:rsidR="00021821" w:rsidRPr="00FC1AC3">
        <w:rPr>
          <w:rFonts w:ascii="宋体" w:eastAsia="宋体" w:hAnsi="宋体"/>
          <w:sz w:val="24"/>
          <w:szCs w:val="24"/>
        </w:rPr>
        <w:t>学院</w:t>
      </w:r>
      <w:r w:rsidR="00021821" w:rsidRPr="00FC1AC3">
        <w:rPr>
          <w:rFonts w:ascii="宋体" w:eastAsia="宋体" w:hAnsi="宋体" w:hint="eastAsia"/>
          <w:sz w:val="24"/>
          <w:szCs w:val="24"/>
        </w:rPr>
        <w:t>做好</w:t>
      </w:r>
      <w:r w:rsidR="00FF3DA8" w:rsidRPr="00FC1AC3">
        <w:rPr>
          <w:rFonts w:ascii="宋体" w:eastAsia="宋体" w:hAnsi="宋体" w:hint="eastAsia"/>
          <w:sz w:val="24"/>
          <w:szCs w:val="24"/>
        </w:rPr>
        <w:t>材料</w:t>
      </w:r>
      <w:r w:rsidR="00FF3DA8" w:rsidRPr="00FC1AC3">
        <w:rPr>
          <w:rFonts w:ascii="宋体" w:eastAsia="宋体" w:hAnsi="宋体"/>
          <w:sz w:val="24"/>
          <w:szCs w:val="24"/>
        </w:rPr>
        <w:t>的</w:t>
      </w:r>
      <w:r w:rsidR="00021821" w:rsidRPr="00FC1AC3">
        <w:rPr>
          <w:rFonts w:ascii="宋体" w:eastAsia="宋体" w:hAnsi="宋体" w:hint="eastAsia"/>
          <w:sz w:val="24"/>
          <w:szCs w:val="24"/>
        </w:rPr>
        <w:t>归档工作</w:t>
      </w:r>
      <w:r w:rsidRPr="00FC1AC3">
        <w:rPr>
          <w:rFonts w:ascii="宋体" w:eastAsia="宋体" w:hAnsi="宋体"/>
          <w:sz w:val="24"/>
          <w:szCs w:val="24"/>
        </w:rPr>
        <w:t>。</w:t>
      </w:r>
    </w:p>
    <w:p w:rsidR="00FC1AC3" w:rsidRPr="00FC1AC3" w:rsidRDefault="00FC1AC3" w:rsidP="00FC1AC3">
      <w:pPr>
        <w:pStyle w:val="a7"/>
        <w:shd w:val="clear" w:color="auto" w:fill="FFFFFF"/>
        <w:spacing w:before="0" w:beforeAutospacing="0" w:after="0" w:afterAutospacing="0" w:line="360" w:lineRule="auto"/>
        <w:ind w:firstLineChars="200" w:firstLine="480"/>
        <w:jc w:val="both"/>
        <w:rPr>
          <w:rFonts w:cstheme="minorBidi"/>
          <w:kern w:val="2"/>
        </w:rPr>
      </w:pPr>
      <w:r w:rsidRPr="00FC1AC3">
        <w:rPr>
          <w:rFonts w:cstheme="minorBidi" w:hint="eastAsia"/>
          <w:kern w:val="2"/>
        </w:rPr>
        <w:t>对于延期</w:t>
      </w:r>
      <w:r w:rsidRPr="00FC1AC3">
        <w:rPr>
          <w:rFonts w:cstheme="minorBidi"/>
          <w:kern w:val="2"/>
        </w:rPr>
        <w:t>1</w:t>
      </w:r>
      <w:r w:rsidRPr="00FC1AC3">
        <w:rPr>
          <w:rFonts w:cstheme="minorBidi" w:hint="eastAsia"/>
          <w:kern w:val="2"/>
        </w:rPr>
        <w:t>年以上的研究生，自延期</w:t>
      </w:r>
      <w:r w:rsidRPr="00FC1AC3">
        <w:rPr>
          <w:rFonts w:cstheme="minorBidi"/>
          <w:kern w:val="2"/>
        </w:rPr>
        <w:t>1</w:t>
      </w:r>
      <w:r>
        <w:rPr>
          <w:rFonts w:cstheme="minorBidi" w:hint="eastAsia"/>
          <w:kern w:val="2"/>
        </w:rPr>
        <w:t>年后每半年须向所在研究所（中心）</w:t>
      </w:r>
      <w:r w:rsidRPr="00FC1AC3">
        <w:rPr>
          <w:rFonts w:cstheme="minorBidi" w:hint="eastAsia"/>
          <w:kern w:val="2"/>
        </w:rPr>
        <w:t>提交研究进展报告，并由所在研究所（中心）组织评审，进展报告及评审结果</w:t>
      </w:r>
      <w:r w:rsidR="000C30F0">
        <w:rPr>
          <w:rFonts w:cstheme="minorBidi" w:hint="eastAsia"/>
          <w:kern w:val="2"/>
        </w:rPr>
        <w:t>在研究生申请答辩资格确认，学位论文送审前提交学院。</w:t>
      </w:r>
    </w:p>
    <w:p w:rsidR="00AE7905" w:rsidRPr="00FC1AC3" w:rsidRDefault="00AE7905"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本办法由</w:t>
      </w:r>
      <w:r w:rsidR="00944515" w:rsidRPr="00FC1AC3">
        <w:rPr>
          <w:rFonts w:ascii="宋体" w:eastAsia="宋体" w:hAnsi="宋体"/>
          <w:sz w:val="24"/>
          <w:szCs w:val="24"/>
        </w:rPr>
        <w:t>航空航天</w:t>
      </w:r>
      <w:r w:rsidR="00051B29" w:rsidRPr="00FC1AC3">
        <w:rPr>
          <w:rFonts w:ascii="宋体" w:eastAsia="宋体" w:hAnsi="宋体" w:hint="eastAsia"/>
          <w:sz w:val="24"/>
          <w:szCs w:val="24"/>
        </w:rPr>
        <w:t>学院</w:t>
      </w:r>
      <w:r w:rsidR="00944515" w:rsidRPr="00FC1AC3">
        <w:rPr>
          <w:rFonts w:ascii="宋体" w:eastAsia="宋体" w:hAnsi="宋体"/>
          <w:sz w:val="24"/>
          <w:szCs w:val="24"/>
        </w:rPr>
        <w:t>教育教学办公室</w:t>
      </w:r>
      <w:r w:rsidRPr="00FC1AC3">
        <w:rPr>
          <w:rFonts w:ascii="宋体" w:eastAsia="宋体" w:hAnsi="宋体"/>
          <w:sz w:val="24"/>
          <w:szCs w:val="24"/>
        </w:rPr>
        <w:t>负责解释。</w:t>
      </w:r>
    </w:p>
    <w:p w:rsidR="00AE7905" w:rsidRPr="00FC1AC3" w:rsidRDefault="00AE7905" w:rsidP="00FC1AC3">
      <w:pPr>
        <w:spacing w:line="360" w:lineRule="auto"/>
        <w:ind w:firstLineChars="200" w:firstLine="480"/>
        <w:rPr>
          <w:rFonts w:ascii="宋体" w:eastAsia="宋体" w:hAnsi="宋体"/>
          <w:sz w:val="24"/>
          <w:szCs w:val="24"/>
        </w:rPr>
      </w:pPr>
      <w:r w:rsidRPr="00FC1AC3">
        <w:rPr>
          <w:rFonts w:ascii="宋体" w:eastAsia="宋体" w:hAnsi="宋体"/>
          <w:sz w:val="24"/>
          <w:szCs w:val="24"/>
        </w:rPr>
        <w:t>本</w:t>
      </w:r>
      <w:r w:rsidR="00051B29" w:rsidRPr="00FC1AC3">
        <w:rPr>
          <w:rFonts w:ascii="宋体" w:eastAsia="宋体" w:hAnsi="宋体" w:hint="eastAsia"/>
          <w:sz w:val="24"/>
          <w:szCs w:val="24"/>
        </w:rPr>
        <w:t>实施细则</w:t>
      </w:r>
      <w:r w:rsidRPr="00FC1AC3">
        <w:rPr>
          <w:rFonts w:ascii="宋体" w:eastAsia="宋体" w:hAnsi="宋体"/>
          <w:sz w:val="24"/>
          <w:szCs w:val="24"/>
        </w:rPr>
        <w:t>自</w:t>
      </w:r>
      <w:r w:rsidR="0050193E" w:rsidRPr="00FC1AC3">
        <w:rPr>
          <w:rFonts w:ascii="宋体" w:eastAsia="宋体" w:hAnsi="宋体" w:hint="eastAsia"/>
          <w:b/>
          <w:sz w:val="24"/>
          <w:szCs w:val="24"/>
        </w:rPr>
        <w:t>2021级</w:t>
      </w:r>
      <w:r w:rsidR="00E937EF" w:rsidRPr="00FC1AC3">
        <w:rPr>
          <w:rFonts w:ascii="宋体" w:eastAsia="宋体" w:hAnsi="宋体"/>
          <w:b/>
          <w:sz w:val="24"/>
          <w:szCs w:val="24"/>
        </w:rPr>
        <w:t>秋季入学</w:t>
      </w:r>
      <w:r w:rsidR="00E937EF" w:rsidRPr="00FC1AC3">
        <w:rPr>
          <w:rFonts w:ascii="宋体" w:eastAsia="宋体" w:hAnsi="宋体"/>
          <w:sz w:val="24"/>
          <w:szCs w:val="24"/>
        </w:rPr>
        <w:t>的研究生</w:t>
      </w:r>
      <w:r w:rsidR="00E937EF" w:rsidRPr="00FC1AC3">
        <w:rPr>
          <w:rFonts w:ascii="宋体" w:eastAsia="宋体" w:hAnsi="宋体" w:hint="eastAsia"/>
          <w:sz w:val="24"/>
          <w:szCs w:val="24"/>
        </w:rPr>
        <w:t>开始</w:t>
      </w:r>
      <w:r w:rsidR="00E937EF" w:rsidRPr="00FC1AC3">
        <w:rPr>
          <w:rFonts w:ascii="宋体" w:eastAsia="宋体" w:hAnsi="宋体"/>
          <w:sz w:val="24"/>
          <w:szCs w:val="24"/>
        </w:rPr>
        <w:t>执行</w:t>
      </w:r>
      <w:r w:rsidRPr="00FC1AC3">
        <w:rPr>
          <w:rFonts w:ascii="宋体" w:eastAsia="宋体" w:hAnsi="宋体"/>
          <w:sz w:val="24"/>
          <w:szCs w:val="24"/>
        </w:rPr>
        <w:t>其他有关规定与本</w:t>
      </w:r>
      <w:r w:rsidR="00051B29" w:rsidRPr="00FC1AC3">
        <w:rPr>
          <w:rFonts w:ascii="宋体" w:eastAsia="宋体" w:hAnsi="宋体" w:hint="eastAsia"/>
          <w:sz w:val="24"/>
          <w:szCs w:val="24"/>
        </w:rPr>
        <w:t>实施细则</w:t>
      </w:r>
      <w:r w:rsidRPr="00FC1AC3">
        <w:rPr>
          <w:rFonts w:ascii="宋体" w:eastAsia="宋体" w:hAnsi="宋体"/>
          <w:sz w:val="24"/>
          <w:szCs w:val="24"/>
        </w:rPr>
        <w:t>不一致的，以本</w:t>
      </w:r>
      <w:r w:rsidR="00051B29" w:rsidRPr="00FC1AC3">
        <w:rPr>
          <w:rFonts w:ascii="宋体" w:eastAsia="宋体" w:hAnsi="宋体" w:hint="eastAsia"/>
          <w:sz w:val="24"/>
          <w:szCs w:val="24"/>
        </w:rPr>
        <w:t>实施细则</w:t>
      </w:r>
      <w:r w:rsidRPr="00FC1AC3">
        <w:rPr>
          <w:rFonts w:ascii="宋体" w:eastAsia="宋体" w:hAnsi="宋体"/>
          <w:sz w:val="24"/>
          <w:szCs w:val="24"/>
        </w:rPr>
        <w:t>为准。</w:t>
      </w:r>
    </w:p>
    <w:p w:rsidR="00E937EF" w:rsidRPr="00FC1AC3" w:rsidRDefault="00E937EF" w:rsidP="00FC1AC3">
      <w:pPr>
        <w:spacing w:line="360" w:lineRule="auto"/>
        <w:ind w:firstLineChars="200" w:firstLine="480"/>
        <w:rPr>
          <w:rFonts w:ascii="宋体" w:eastAsia="宋体" w:hAnsi="宋体"/>
          <w:sz w:val="24"/>
          <w:szCs w:val="24"/>
        </w:rPr>
      </w:pPr>
    </w:p>
    <w:p w:rsidR="00E937EF" w:rsidRPr="00FC1AC3" w:rsidRDefault="00E937EF" w:rsidP="00FC1AC3">
      <w:pPr>
        <w:spacing w:line="360" w:lineRule="auto"/>
        <w:ind w:firstLineChars="200" w:firstLine="480"/>
        <w:rPr>
          <w:rFonts w:ascii="宋体" w:eastAsia="宋体" w:hAnsi="宋体"/>
          <w:sz w:val="24"/>
          <w:szCs w:val="24"/>
        </w:rPr>
      </w:pPr>
      <w:bookmarkStart w:id="0" w:name="_GoBack"/>
      <w:bookmarkEnd w:id="0"/>
    </w:p>
    <w:p w:rsidR="00E937EF" w:rsidRPr="00FC1AC3" w:rsidRDefault="00BB579E" w:rsidP="00B12A86">
      <w:pPr>
        <w:spacing w:line="360" w:lineRule="auto"/>
        <w:ind w:firstLineChars="200" w:firstLine="480"/>
        <w:jc w:val="right"/>
        <w:rPr>
          <w:rFonts w:ascii="宋体" w:eastAsia="宋体" w:hAnsi="宋体"/>
          <w:sz w:val="24"/>
          <w:szCs w:val="24"/>
        </w:rPr>
      </w:pPr>
      <w:r w:rsidRPr="00FC1AC3">
        <w:rPr>
          <w:rFonts w:ascii="宋体" w:eastAsia="宋体" w:hAnsi="宋体" w:hint="eastAsia"/>
          <w:sz w:val="24"/>
          <w:szCs w:val="24"/>
        </w:rPr>
        <w:t>航空航天学院</w:t>
      </w:r>
    </w:p>
    <w:p w:rsidR="00E937EF" w:rsidRPr="00D15913" w:rsidRDefault="00BB579E" w:rsidP="00B12A86">
      <w:pPr>
        <w:spacing w:line="360" w:lineRule="auto"/>
        <w:ind w:firstLineChars="200" w:firstLine="480"/>
        <w:jc w:val="right"/>
        <w:rPr>
          <w:rFonts w:ascii="宋体" w:eastAsia="宋体" w:hAnsi="宋体"/>
          <w:sz w:val="24"/>
          <w:szCs w:val="24"/>
        </w:rPr>
      </w:pPr>
      <w:r w:rsidRPr="00FC1AC3">
        <w:rPr>
          <w:rFonts w:ascii="宋体" w:eastAsia="宋体" w:hAnsi="宋体" w:hint="eastAsia"/>
          <w:sz w:val="24"/>
          <w:szCs w:val="24"/>
        </w:rPr>
        <w:t>2</w:t>
      </w:r>
      <w:r w:rsidR="006059B4">
        <w:rPr>
          <w:rFonts w:ascii="宋体" w:eastAsia="宋体" w:hAnsi="宋体"/>
          <w:sz w:val="24"/>
          <w:szCs w:val="24"/>
        </w:rPr>
        <w:t>021</w:t>
      </w:r>
      <w:r w:rsidRPr="00FC1AC3">
        <w:rPr>
          <w:rFonts w:ascii="宋体" w:eastAsia="宋体" w:hAnsi="宋体"/>
          <w:sz w:val="24"/>
          <w:szCs w:val="24"/>
        </w:rPr>
        <w:t>年</w:t>
      </w:r>
      <w:r w:rsidR="006059B4">
        <w:rPr>
          <w:rFonts w:ascii="宋体" w:eastAsia="宋体" w:hAnsi="宋体"/>
          <w:sz w:val="24"/>
          <w:szCs w:val="24"/>
        </w:rPr>
        <w:t>3</w:t>
      </w:r>
      <w:r w:rsidRPr="00FC1AC3">
        <w:rPr>
          <w:rFonts w:ascii="宋体" w:eastAsia="宋体" w:hAnsi="宋体"/>
          <w:sz w:val="24"/>
          <w:szCs w:val="24"/>
        </w:rPr>
        <w:t>月</w:t>
      </w:r>
    </w:p>
    <w:p w:rsidR="00AE7905" w:rsidRPr="00D15913" w:rsidRDefault="00AE7905" w:rsidP="00FC1AC3">
      <w:pPr>
        <w:spacing w:line="360" w:lineRule="auto"/>
        <w:ind w:firstLineChars="200" w:firstLine="480"/>
        <w:rPr>
          <w:rFonts w:ascii="宋体" w:eastAsia="宋体" w:hAnsi="宋体"/>
          <w:sz w:val="24"/>
          <w:szCs w:val="24"/>
        </w:rPr>
      </w:pPr>
    </w:p>
    <w:sectPr w:rsidR="00AE7905" w:rsidRPr="00D159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FD4" w:rsidRDefault="00226FD4" w:rsidP="00E937EF">
      <w:r>
        <w:separator/>
      </w:r>
    </w:p>
  </w:endnote>
  <w:endnote w:type="continuationSeparator" w:id="0">
    <w:p w:rsidR="00226FD4" w:rsidRDefault="00226FD4" w:rsidP="00E9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FD4" w:rsidRDefault="00226FD4" w:rsidP="00E937EF">
      <w:r>
        <w:separator/>
      </w:r>
    </w:p>
  </w:footnote>
  <w:footnote w:type="continuationSeparator" w:id="0">
    <w:p w:rsidR="00226FD4" w:rsidRDefault="00226FD4" w:rsidP="00E93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9F"/>
    <w:rsid w:val="00021821"/>
    <w:rsid w:val="00051B29"/>
    <w:rsid w:val="00062125"/>
    <w:rsid w:val="000A4D9F"/>
    <w:rsid w:val="000C30F0"/>
    <w:rsid w:val="000F0DE8"/>
    <w:rsid w:val="000F4AEC"/>
    <w:rsid w:val="00112AED"/>
    <w:rsid w:val="001F52D2"/>
    <w:rsid w:val="00226FD4"/>
    <w:rsid w:val="00241924"/>
    <w:rsid w:val="003036F8"/>
    <w:rsid w:val="00333408"/>
    <w:rsid w:val="003334D2"/>
    <w:rsid w:val="00480A31"/>
    <w:rsid w:val="004A021D"/>
    <w:rsid w:val="0050193E"/>
    <w:rsid w:val="00515A7C"/>
    <w:rsid w:val="00515B00"/>
    <w:rsid w:val="005A18BB"/>
    <w:rsid w:val="005A7146"/>
    <w:rsid w:val="005E3E79"/>
    <w:rsid w:val="006029F2"/>
    <w:rsid w:val="00603385"/>
    <w:rsid w:val="006059B4"/>
    <w:rsid w:val="00676DA4"/>
    <w:rsid w:val="006C2260"/>
    <w:rsid w:val="00761A79"/>
    <w:rsid w:val="00863192"/>
    <w:rsid w:val="008F310D"/>
    <w:rsid w:val="00937D36"/>
    <w:rsid w:val="00944515"/>
    <w:rsid w:val="0098445C"/>
    <w:rsid w:val="00991ABC"/>
    <w:rsid w:val="00AC7311"/>
    <w:rsid w:val="00AE7905"/>
    <w:rsid w:val="00B12A86"/>
    <w:rsid w:val="00B26D01"/>
    <w:rsid w:val="00BA6AC5"/>
    <w:rsid w:val="00BB579E"/>
    <w:rsid w:val="00BD1B34"/>
    <w:rsid w:val="00C705D1"/>
    <w:rsid w:val="00C839DA"/>
    <w:rsid w:val="00CE50F6"/>
    <w:rsid w:val="00D15913"/>
    <w:rsid w:val="00D401B3"/>
    <w:rsid w:val="00D819E3"/>
    <w:rsid w:val="00D90185"/>
    <w:rsid w:val="00DA002C"/>
    <w:rsid w:val="00DC0D0D"/>
    <w:rsid w:val="00E1758B"/>
    <w:rsid w:val="00E3289C"/>
    <w:rsid w:val="00E937EF"/>
    <w:rsid w:val="00F34687"/>
    <w:rsid w:val="00F66279"/>
    <w:rsid w:val="00FC1AC3"/>
    <w:rsid w:val="00FF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EE9B15-ED23-4835-B8FE-3C29CD56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7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37EF"/>
    <w:rPr>
      <w:sz w:val="18"/>
      <w:szCs w:val="18"/>
    </w:rPr>
  </w:style>
  <w:style w:type="paragraph" w:styleId="a4">
    <w:name w:val="footer"/>
    <w:basedOn w:val="a"/>
    <w:link w:val="Char0"/>
    <w:uiPriority w:val="99"/>
    <w:unhideWhenUsed/>
    <w:rsid w:val="00E937EF"/>
    <w:pPr>
      <w:tabs>
        <w:tab w:val="center" w:pos="4153"/>
        <w:tab w:val="right" w:pos="8306"/>
      </w:tabs>
      <w:snapToGrid w:val="0"/>
      <w:jc w:val="left"/>
    </w:pPr>
    <w:rPr>
      <w:sz w:val="18"/>
      <w:szCs w:val="18"/>
    </w:rPr>
  </w:style>
  <w:style w:type="character" w:customStyle="1" w:styleId="Char0">
    <w:name w:val="页脚 Char"/>
    <w:basedOn w:val="a0"/>
    <w:link w:val="a4"/>
    <w:uiPriority w:val="99"/>
    <w:rsid w:val="00E937EF"/>
    <w:rPr>
      <w:sz w:val="18"/>
      <w:szCs w:val="18"/>
    </w:rPr>
  </w:style>
  <w:style w:type="paragraph" w:styleId="a5">
    <w:name w:val="Balloon Text"/>
    <w:basedOn w:val="a"/>
    <w:link w:val="Char1"/>
    <w:uiPriority w:val="99"/>
    <w:semiHidden/>
    <w:unhideWhenUsed/>
    <w:rsid w:val="00863192"/>
    <w:rPr>
      <w:sz w:val="18"/>
      <w:szCs w:val="18"/>
    </w:rPr>
  </w:style>
  <w:style w:type="character" w:customStyle="1" w:styleId="Char1">
    <w:name w:val="批注框文本 Char"/>
    <w:basedOn w:val="a0"/>
    <w:link w:val="a5"/>
    <w:uiPriority w:val="99"/>
    <w:semiHidden/>
    <w:rsid w:val="00863192"/>
    <w:rPr>
      <w:sz w:val="18"/>
      <w:szCs w:val="18"/>
    </w:rPr>
  </w:style>
  <w:style w:type="paragraph" w:styleId="a6">
    <w:name w:val="Body Text Indent"/>
    <w:basedOn w:val="a"/>
    <w:link w:val="Char2"/>
    <w:uiPriority w:val="99"/>
    <w:qFormat/>
    <w:rsid w:val="005A18BB"/>
    <w:pPr>
      <w:ind w:firstLine="630"/>
    </w:pPr>
    <w:rPr>
      <w:rFonts w:ascii="仿宋_GB2312" w:eastAsia="仿宋_GB2312" w:hAnsi="Times New Roman" w:cs="Times New Roman"/>
      <w:sz w:val="32"/>
      <w:szCs w:val="20"/>
    </w:rPr>
  </w:style>
  <w:style w:type="character" w:customStyle="1" w:styleId="Char2">
    <w:name w:val="正文文本缩进 Char"/>
    <w:basedOn w:val="a0"/>
    <w:link w:val="a6"/>
    <w:uiPriority w:val="99"/>
    <w:qFormat/>
    <w:rsid w:val="005A18BB"/>
    <w:rPr>
      <w:rFonts w:ascii="仿宋_GB2312" w:eastAsia="仿宋_GB2312" w:hAnsi="Times New Roman" w:cs="Times New Roman"/>
      <w:sz w:val="32"/>
      <w:szCs w:val="20"/>
    </w:rPr>
  </w:style>
  <w:style w:type="paragraph" w:styleId="a7">
    <w:name w:val="Normal (Web)"/>
    <w:basedOn w:val="a"/>
    <w:uiPriority w:val="99"/>
    <w:unhideWhenUsed/>
    <w:rsid w:val="00FC1A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gyh</dc:creator>
  <cp:keywords/>
  <dc:description/>
  <cp:lastModifiedBy>Windows 用户</cp:lastModifiedBy>
  <cp:revision>17</cp:revision>
  <dcterms:created xsi:type="dcterms:W3CDTF">2020-12-03T07:05:00Z</dcterms:created>
  <dcterms:modified xsi:type="dcterms:W3CDTF">2021-03-08T02:22:00Z</dcterms:modified>
</cp:coreProperties>
</file>